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D28" w:rsidRPr="00B37F56" w:rsidRDefault="00093D28" w:rsidP="007E5C7C">
      <w:pPr>
        <w:pStyle w:val="BodyText"/>
        <w:rPr>
          <w:rFonts w:asciiTheme="minorHAnsi" w:hAnsiTheme="minorHAnsi" w:cs="Arial"/>
          <w:szCs w:val="22"/>
          <w:u w:val="single"/>
        </w:rPr>
      </w:pPr>
      <w:bookmarkStart w:id="0" w:name="_GoBack"/>
      <w:bookmarkEnd w:id="0"/>
      <w:r w:rsidRPr="00B37F56">
        <w:rPr>
          <w:rFonts w:asciiTheme="minorHAnsi" w:hAnsiTheme="minorHAnsi" w:cs="Arial"/>
          <w:szCs w:val="22"/>
          <w:u w:val="single"/>
        </w:rPr>
        <w:t xml:space="preserve">Aandachtspunten </w:t>
      </w:r>
      <w:r w:rsidR="00945F6E" w:rsidRPr="00B37F56">
        <w:rPr>
          <w:rFonts w:asciiTheme="minorHAnsi" w:hAnsiTheme="minorHAnsi" w:cs="Arial"/>
          <w:szCs w:val="22"/>
          <w:u w:val="single"/>
        </w:rPr>
        <w:t xml:space="preserve">uit de overlegvergadering van </w:t>
      </w:r>
      <w:r w:rsidR="00812280" w:rsidRPr="00B37F56">
        <w:rPr>
          <w:rFonts w:asciiTheme="minorHAnsi" w:hAnsiTheme="minorHAnsi" w:cs="Arial"/>
          <w:szCs w:val="22"/>
          <w:u w:val="single"/>
        </w:rPr>
        <w:t>13 december</w:t>
      </w:r>
      <w:r w:rsidR="00191808" w:rsidRPr="00B37F56">
        <w:rPr>
          <w:rFonts w:asciiTheme="minorHAnsi" w:hAnsiTheme="minorHAnsi" w:cs="Arial"/>
          <w:szCs w:val="22"/>
          <w:u w:val="single"/>
        </w:rPr>
        <w:t xml:space="preserve"> 2017</w:t>
      </w:r>
      <w:r w:rsidR="002647CB" w:rsidRPr="00B37F56">
        <w:rPr>
          <w:rFonts w:asciiTheme="minorHAnsi" w:hAnsiTheme="minorHAnsi" w:cs="Arial"/>
          <w:szCs w:val="22"/>
          <w:u w:val="single"/>
        </w:rPr>
        <w:t xml:space="preserve"> </w:t>
      </w:r>
      <w:r w:rsidRPr="00B37F56">
        <w:rPr>
          <w:rFonts w:asciiTheme="minorHAnsi" w:hAnsiTheme="minorHAnsi" w:cs="Arial"/>
          <w:szCs w:val="22"/>
          <w:u w:val="single"/>
        </w:rPr>
        <w:t>van de</w:t>
      </w:r>
      <w:r w:rsidR="005540BB" w:rsidRPr="00B37F56">
        <w:rPr>
          <w:rFonts w:asciiTheme="minorHAnsi" w:hAnsiTheme="minorHAnsi" w:cs="Arial"/>
          <w:szCs w:val="22"/>
          <w:u w:val="single"/>
        </w:rPr>
        <w:t xml:space="preserve"> </w:t>
      </w:r>
      <w:r w:rsidRPr="00B37F56">
        <w:rPr>
          <w:rFonts w:asciiTheme="minorHAnsi" w:hAnsiTheme="minorHAnsi" w:cs="Arial"/>
          <w:szCs w:val="22"/>
          <w:u w:val="single"/>
        </w:rPr>
        <w:t>Universiteitsraad</w:t>
      </w:r>
    </w:p>
    <w:p w:rsidR="00945F6E" w:rsidRPr="00B37F56" w:rsidRDefault="00945F6E" w:rsidP="007E5C7C">
      <w:pPr>
        <w:pStyle w:val="BodyText"/>
        <w:rPr>
          <w:rFonts w:asciiTheme="minorHAnsi" w:hAnsiTheme="minorHAnsi" w:cs="Arial"/>
          <w:szCs w:val="22"/>
          <w:u w:val="single"/>
        </w:rPr>
      </w:pPr>
    </w:p>
    <w:p w:rsidR="00812280" w:rsidRPr="00B37F56" w:rsidRDefault="00812280"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812280" w:rsidRPr="00B37F56" w:rsidRDefault="00B37F56"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r>
        <w:rPr>
          <w:rFonts w:cs="Arial"/>
          <w:b/>
          <w:u w:val="single"/>
          <w:lang w:val="nl-NL"/>
        </w:rPr>
        <w:t>FOBOS</w:t>
      </w:r>
      <w:r w:rsidR="00812280" w:rsidRPr="00B37F56">
        <w:rPr>
          <w:rFonts w:cs="Arial"/>
          <w:b/>
          <w:u w:val="single"/>
          <w:lang w:val="nl-NL"/>
        </w:rPr>
        <w:t xml:space="preserve"> inclusief ITC</w:t>
      </w:r>
    </w:p>
    <w:p w:rsidR="00EA2C42" w:rsidRPr="00B37F56" w:rsidRDefault="00EA2C42" w:rsidP="00EA2C42">
      <w:pPr>
        <w:tabs>
          <w:tab w:val="left" w:pos="284"/>
        </w:tabs>
        <w:rPr>
          <w:rFonts w:cs="Arial"/>
          <w:lang w:val="nl-NL"/>
        </w:rPr>
      </w:pPr>
      <w:r w:rsidRPr="00B37F56">
        <w:rPr>
          <w:rFonts w:cs="Arial"/>
          <w:b/>
          <w:i/>
          <w:u w:val="single"/>
          <w:lang w:val="nl-NL"/>
        </w:rPr>
        <w:t>CONCEPT-BESLUIT:</w:t>
      </w:r>
    </w:p>
    <w:p w:rsidR="00EA2C42" w:rsidRPr="00B37F56" w:rsidRDefault="00EA2C42" w:rsidP="00EA2C42">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ind w:right="-1134"/>
        <w:outlineLvl w:val="0"/>
        <w:rPr>
          <w:rFonts w:cs="Arial"/>
          <w:b/>
          <w:lang w:val="nl-NL"/>
        </w:rPr>
      </w:pPr>
      <w:r w:rsidRPr="00B37F56">
        <w:rPr>
          <w:rFonts w:cs="Arial"/>
          <w:b/>
          <w:lang w:val="nl-NL"/>
        </w:rPr>
        <w:t xml:space="preserve">De Universiteitsraad, </w:t>
      </w:r>
    </w:p>
    <w:p w:rsidR="00EA2C42" w:rsidRPr="00B37F56" w:rsidRDefault="00EA2C42" w:rsidP="00EA2C42">
      <w:pPr>
        <w:tabs>
          <w:tab w:val="left" w:pos="284"/>
        </w:tabs>
        <w:rPr>
          <w:rFonts w:cs="Arial"/>
          <w:lang w:val="nl-NL"/>
        </w:rPr>
      </w:pPr>
      <w:r w:rsidRPr="00B37F56">
        <w:rPr>
          <w:rFonts w:cs="Arial"/>
          <w:b/>
          <w:lang w:val="nl-NL"/>
        </w:rPr>
        <w:t>gezien:</w:t>
      </w:r>
      <w:r w:rsidRPr="00B37F56">
        <w:rPr>
          <w:rFonts w:cs="Arial"/>
          <w:lang w:val="nl-NL"/>
        </w:rPr>
        <w:t xml:space="preserve"> </w:t>
      </w:r>
    </w:p>
    <w:p w:rsidR="00EA2C42" w:rsidRPr="00B37F56" w:rsidRDefault="00EA2C42" w:rsidP="00EA2C42">
      <w:pPr>
        <w:numPr>
          <w:ilvl w:val="0"/>
          <w:numId w:val="1"/>
        </w:numPr>
        <w:tabs>
          <w:tab w:val="left" w:pos="284"/>
        </w:tabs>
        <w:spacing w:line="240" w:lineRule="auto"/>
        <w:rPr>
          <w:rFonts w:cs="Arial"/>
          <w:i/>
        </w:rPr>
      </w:pPr>
      <w:r w:rsidRPr="00B37F56">
        <w:rPr>
          <w:rFonts w:cs="Arial"/>
          <w:i/>
        </w:rPr>
        <w:t>UR 17-185 FOBOS 2018;</w:t>
      </w:r>
    </w:p>
    <w:p w:rsidR="00EA2C42" w:rsidRPr="00B37F56" w:rsidRDefault="00EA2C42" w:rsidP="00EA2C42">
      <w:pPr>
        <w:tabs>
          <w:tab w:val="left" w:pos="284"/>
        </w:tabs>
        <w:rPr>
          <w:rFonts w:cs="Arial"/>
        </w:rPr>
      </w:pPr>
      <w:r w:rsidRPr="00B37F56">
        <w:rPr>
          <w:rFonts w:cs="Arial"/>
          <w:b/>
        </w:rPr>
        <w:t>gehoord:</w:t>
      </w:r>
    </w:p>
    <w:p w:rsidR="00EA2C42" w:rsidRPr="00B37F56" w:rsidRDefault="00EA2C42" w:rsidP="00EA2C42">
      <w:pPr>
        <w:numPr>
          <w:ilvl w:val="0"/>
          <w:numId w:val="1"/>
        </w:numPr>
        <w:tabs>
          <w:tab w:val="left" w:pos="284"/>
        </w:tabs>
        <w:spacing w:line="240" w:lineRule="auto"/>
        <w:rPr>
          <w:rFonts w:cs="Arial"/>
          <w:lang w:val="nl-NL"/>
        </w:rPr>
      </w:pPr>
      <w:r w:rsidRPr="00B37F56">
        <w:rPr>
          <w:rFonts w:cs="Arial"/>
          <w:lang w:val="nl-NL"/>
        </w:rPr>
        <w:t>de beraadslagingen van commissie OOS op 29 december jl.;</w:t>
      </w:r>
    </w:p>
    <w:p w:rsidR="00EA2C42" w:rsidRPr="00B37F56" w:rsidRDefault="00EA2C42" w:rsidP="00EA2C42">
      <w:pPr>
        <w:tabs>
          <w:tab w:val="left" w:pos="284"/>
        </w:tabs>
        <w:rPr>
          <w:rFonts w:cs="Arial"/>
          <w:b/>
          <w:i/>
        </w:rPr>
      </w:pPr>
      <w:r w:rsidRPr="00B37F56">
        <w:rPr>
          <w:rFonts w:cs="Arial"/>
          <w:b/>
        </w:rPr>
        <w:t>overwegende:</w:t>
      </w:r>
    </w:p>
    <w:p w:rsidR="00EA2C42" w:rsidRPr="00B37F56" w:rsidRDefault="00EA2C42" w:rsidP="00EA2C42">
      <w:pPr>
        <w:numPr>
          <w:ilvl w:val="0"/>
          <w:numId w:val="1"/>
        </w:numPr>
        <w:tabs>
          <w:tab w:val="left" w:pos="284"/>
        </w:tabs>
        <w:spacing w:line="240" w:lineRule="auto"/>
        <w:rPr>
          <w:rFonts w:cs="Arial"/>
          <w:b/>
          <w:lang w:val="nl-NL"/>
        </w:rPr>
      </w:pPr>
      <w:r w:rsidRPr="00B37F56">
        <w:rPr>
          <w:rFonts w:cs="Arial"/>
          <w:lang w:val="nl-NL"/>
        </w:rPr>
        <w:t>dat de toevoeging van categorie D de prestatieteams een duidelijke plaats geeft in de FOBOS-regeling;</w:t>
      </w:r>
    </w:p>
    <w:p w:rsidR="00EA2C42" w:rsidRPr="00B37F56" w:rsidRDefault="00EA2C42" w:rsidP="00EA2C42">
      <w:pPr>
        <w:numPr>
          <w:ilvl w:val="0"/>
          <w:numId w:val="1"/>
        </w:numPr>
        <w:tabs>
          <w:tab w:val="left" w:pos="284"/>
        </w:tabs>
        <w:spacing w:line="240" w:lineRule="auto"/>
        <w:rPr>
          <w:rFonts w:cs="Arial"/>
          <w:b/>
          <w:lang w:val="nl-NL"/>
        </w:rPr>
      </w:pPr>
      <w:r w:rsidRPr="00B37F56">
        <w:rPr>
          <w:rFonts w:cs="Arial"/>
          <w:lang w:val="nl-NL"/>
        </w:rPr>
        <w:t>deze regeling veel duidelijkheid en mogelijkheden biedt voor internationale studenten op het gebied van activisme, topsport/cultuur en overmacht;</w:t>
      </w:r>
    </w:p>
    <w:p w:rsidR="00EA2C42" w:rsidRPr="00B37F56" w:rsidRDefault="00EA2C42" w:rsidP="00EA2C42">
      <w:pPr>
        <w:numPr>
          <w:ilvl w:val="0"/>
          <w:numId w:val="1"/>
        </w:numPr>
        <w:tabs>
          <w:tab w:val="left" w:pos="284"/>
        </w:tabs>
        <w:spacing w:line="240" w:lineRule="auto"/>
        <w:rPr>
          <w:rFonts w:cs="Arial"/>
          <w:b/>
          <w:lang w:val="nl-NL"/>
        </w:rPr>
      </w:pPr>
      <w:r w:rsidRPr="00B37F56">
        <w:rPr>
          <w:rFonts w:cs="Arial"/>
          <w:lang w:val="nl-NL"/>
        </w:rPr>
        <w:t>de studentassessor in de FOBOS-regeling wordt opgenomen.</w:t>
      </w:r>
    </w:p>
    <w:p w:rsidR="00EA2C42" w:rsidRPr="00B37F56" w:rsidRDefault="00EA2C42" w:rsidP="00EA2C42">
      <w:pPr>
        <w:tabs>
          <w:tab w:val="left" w:pos="284"/>
        </w:tabs>
        <w:rPr>
          <w:rFonts w:cs="Arial"/>
          <w:b/>
        </w:rPr>
      </w:pPr>
      <w:r w:rsidRPr="00B37F56">
        <w:rPr>
          <w:rFonts w:cs="Arial"/>
          <w:b/>
        </w:rPr>
        <w:t>toezegging:</w:t>
      </w:r>
    </w:p>
    <w:p w:rsidR="00EA2C42" w:rsidRPr="00B37F56" w:rsidRDefault="00EA2C42" w:rsidP="00EA2C42">
      <w:pPr>
        <w:pStyle w:val="ListParagraph"/>
        <w:numPr>
          <w:ilvl w:val="0"/>
          <w:numId w:val="1"/>
        </w:numPr>
        <w:tabs>
          <w:tab w:val="left" w:pos="284"/>
        </w:tabs>
        <w:rPr>
          <w:rFonts w:asciiTheme="minorHAnsi" w:hAnsiTheme="minorHAnsi" w:cs="Arial"/>
          <w:b/>
          <w:sz w:val="22"/>
          <w:szCs w:val="22"/>
        </w:rPr>
      </w:pPr>
      <w:r w:rsidRPr="00B37F56">
        <w:rPr>
          <w:rFonts w:asciiTheme="minorHAnsi" w:hAnsiTheme="minorHAnsi" w:cs="Arial"/>
          <w:sz w:val="22"/>
          <w:szCs w:val="22"/>
        </w:rPr>
        <w:t>dat het begrote bedrag voor FOBOS in de begroting van 2019 wordt opgehoogd;</w:t>
      </w:r>
    </w:p>
    <w:p w:rsidR="00EA2C42" w:rsidRPr="00B37F56" w:rsidRDefault="00EA2C42" w:rsidP="00EA2C42">
      <w:pPr>
        <w:pStyle w:val="ListParagraph"/>
        <w:numPr>
          <w:ilvl w:val="0"/>
          <w:numId w:val="1"/>
        </w:numPr>
        <w:tabs>
          <w:tab w:val="left" w:pos="284"/>
        </w:tabs>
        <w:rPr>
          <w:rFonts w:asciiTheme="minorHAnsi" w:hAnsiTheme="minorHAnsi" w:cs="Arial"/>
          <w:b/>
          <w:sz w:val="22"/>
          <w:szCs w:val="22"/>
        </w:rPr>
      </w:pPr>
      <w:r w:rsidRPr="00B37F56">
        <w:rPr>
          <w:rFonts w:asciiTheme="minorHAnsi" w:hAnsiTheme="minorHAnsi" w:cs="Arial"/>
          <w:sz w:val="22"/>
          <w:szCs w:val="22"/>
        </w:rPr>
        <w:t>een correcte opname van de procedure Momi in de FOBOS-regeling.</w:t>
      </w:r>
    </w:p>
    <w:p w:rsidR="00EA2C42" w:rsidRPr="00B37F56" w:rsidRDefault="00EA2C42" w:rsidP="00EA2C42">
      <w:pPr>
        <w:tabs>
          <w:tab w:val="left" w:pos="284"/>
        </w:tabs>
        <w:rPr>
          <w:rFonts w:cs="Arial"/>
          <w:b/>
          <w:lang w:val="nl-NL"/>
        </w:rPr>
      </w:pPr>
      <w:r w:rsidRPr="00B37F56">
        <w:rPr>
          <w:rFonts w:cs="Arial"/>
          <w:b/>
          <w:lang w:val="nl-NL"/>
        </w:rPr>
        <w:t>besluit:</w:t>
      </w:r>
    </w:p>
    <w:p w:rsidR="00EA2C42" w:rsidRPr="00B37F56" w:rsidRDefault="00EA2C42" w:rsidP="00EA2C42">
      <w:pPr>
        <w:rPr>
          <w:i/>
          <w:lang w:val="nl-NL"/>
        </w:rPr>
      </w:pPr>
      <w:r w:rsidRPr="00B37F56">
        <w:rPr>
          <w:i/>
          <w:lang w:val="nl-NL"/>
        </w:rPr>
        <w:t xml:space="preserve">in te stemmen met de FOBOS-regeling (die per 1 januari 2018 in werking treedt) met inachtneming van de voorgestelde wijziging. </w:t>
      </w:r>
    </w:p>
    <w:p w:rsidR="0015513C" w:rsidRPr="00B37F56" w:rsidRDefault="0015513C"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EA2C42" w:rsidRPr="00B37F56" w:rsidRDefault="00EA2C42"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812280" w:rsidRPr="00B37F56" w:rsidRDefault="00812280"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r w:rsidRPr="00B37F56">
        <w:rPr>
          <w:rFonts w:cs="Arial"/>
          <w:b/>
          <w:u w:val="single"/>
          <w:lang w:val="nl-NL"/>
        </w:rPr>
        <w:t>UT 2020</w:t>
      </w:r>
      <w:r w:rsidR="00B37F56">
        <w:rPr>
          <w:rFonts w:cs="Arial"/>
          <w:b/>
          <w:u w:val="single"/>
          <w:lang w:val="nl-NL"/>
        </w:rPr>
        <w:t>, reorganisatieplan en instituutsplannen van de instituten nieuwe stijl</w:t>
      </w:r>
    </w:p>
    <w:p w:rsidR="00EA2C42" w:rsidRPr="00B37F56" w:rsidRDefault="00EA2C42" w:rsidP="00EA2C42">
      <w:pPr>
        <w:tabs>
          <w:tab w:val="left" w:pos="284"/>
        </w:tabs>
        <w:rPr>
          <w:rFonts w:cs="Arial"/>
          <w:lang w:val="nl-NL"/>
        </w:rPr>
      </w:pPr>
      <w:r w:rsidRPr="00B37F56">
        <w:rPr>
          <w:rFonts w:cs="Arial"/>
          <w:b/>
          <w:i/>
          <w:u w:val="single"/>
          <w:lang w:val="nl-NL"/>
        </w:rPr>
        <w:t>CONCEPT-BESLUIT:</w:t>
      </w:r>
    </w:p>
    <w:p w:rsidR="00EA2C42" w:rsidRPr="00B37F56" w:rsidRDefault="00EA2C42" w:rsidP="00EA2C42">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ind w:right="-1134"/>
        <w:outlineLvl w:val="0"/>
        <w:rPr>
          <w:rFonts w:cs="Arial"/>
          <w:b/>
          <w:lang w:val="nl-NL"/>
        </w:rPr>
      </w:pPr>
      <w:r w:rsidRPr="00B37F56">
        <w:rPr>
          <w:rFonts w:cs="Arial"/>
          <w:b/>
          <w:lang w:val="nl-NL"/>
        </w:rPr>
        <w:t xml:space="preserve">De Universiteitsraad, </w:t>
      </w:r>
    </w:p>
    <w:p w:rsidR="00EA2C42" w:rsidRPr="00B37F56" w:rsidRDefault="00EA2C42" w:rsidP="00EA2C42">
      <w:pPr>
        <w:tabs>
          <w:tab w:val="left" w:pos="284"/>
        </w:tabs>
        <w:rPr>
          <w:rFonts w:cs="Arial"/>
          <w:lang w:val="nl-NL"/>
        </w:rPr>
      </w:pPr>
      <w:r w:rsidRPr="00B37F56">
        <w:rPr>
          <w:rFonts w:cs="Arial"/>
          <w:b/>
          <w:lang w:val="nl-NL"/>
        </w:rPr>
        <w:t>gezien:</w:t>
      </w:r>
      <w:r w:rsidRPr="00B37F56">
        <w:rPr>
          <w:rFonts w:cs="Arial"/>
          <w:lang w:val="nl-NL"/>
        </w:rPr>
        <w:t xml:space="preserve"> </w:t>
      </w:r>
    </w:p>
    <w:p w:rsidR="00EA2C42" w:rsidRPr="00B37F56" w:rsidRDefault="00EA2C42" w:rsidP="00EA2C42">
      <w:pPr>
        <w:pStyle w:val="ListParagraph"/>
        <w:numPr>
          <w:ilvl w:val="0"/>
          <w:numId w:val="28"/>
        </w:numPr>
        <w:tabs>
          <w:tab w:val="left" w:pos="284"/>
        </w:tabs>
        <w:rPr>
          <w:rFonts w:asciiTheme="minorHAnsi" w:hAnsiTheme="minorHAnsi" w:cs="Arial"/>
          <w:sz w:val="22"/>
          <w:szCs w:val="22"/>
        </w:rPr>
      </w:pPr>
      <w:r w:rsidRPr="00B37F56">
        <w:rPr>
          <w:rFonts w:asciiTheme="minorHAnsi" w:hAnsiTheme="minorHAnsi" w:cs="Arial"/>
          <w:i/>
          <w:sz w:val="22"/>
          <w:szCs w:val="22"/>
        </w:rPr>
        <w:t>UR 17 189  Instemmingsverzoek Reorganisatieplan UT2020;</w:t>
      </w:r>
    </w:p>
    <w:p w:rsidR="00EA2C42" w:rsidRPr="00B37F56" w:rsidRDefault="00EA2C42" w:rsidP="00EA2C42">
      <w:pPr>
        <w:pStyle w:val="ListParagraph"/>
        <w:numPr>
          <w:ilvl w:val="0"/>
          <w:numId w:val="28"/>
        </w:numPr>
        <w:tabs>
          <w:tab w:val="left" w:pos="284"/>
        </w:tabs>
        <w:rPr>
          <w:rFonts w:asciiTheme="minorHAnsi" w:hAnsiTheme="minorHAnsi" w:cs="Arial"/>
          <w:sz w:val="22"/>
          <w:szCs w:val="22"/>
        </w:rPr>
      </w:pPr>
      <w:r w:rsidRPr="00B37F56">
        <w:rPr>
          <w:rFonts w:asciiTheme="minorHAnsi" w:hAnsiTheme="minorHAnsi" w:cs="Arial"/>
          <w:i/>
          <w:sz w:val="22"/>
          <w:szCs w:val="22"/>
        </w:rPr>
        <w:t xml:space="preserve">UR 17 191 2e Reactie CvB aan URaad tbv instemmingsverzoek   </w:t>
      </w:r>
    </w:p>
    <w:p w:rsidR="00EA2C42" w:rsidRPr="00B37F56" w:rsidRDefault="00EA2C42" w:rsidP="00EA2C42">
      <w:pPr>
        <w:tabs>
          <w:tab w:val="left" w:pos="284"/>
        </w:tabs>
        <w:ind w:left="284"/>
        <w:rPr>
          <w:rFonts w:cs="Arial"/>
          <w:i/>
        </w:rPr>
      </w:pPr>
      <w:r w:rsidRPr="00B37F56">
        <w:rPr>
          <w:rFonts w:cs="Arial"/>
          <w:i/>
          <w:lang w:val="nl-NL"/>
        </w:rPr>
        <w:t xml:space="preserve">       </w:t>
      </w:r>
      <w:r w:rsidRPr="00B37F56">
        <w:rPr>
          <w:rFonts w:cs="Arial"/>
          <w:i/>
        </w:rPr>
        <w:t>reorganisatieplan UT2020 ;</w:t>
      </w:r>
    </w:p>
    <w:p w:rsidR="00EA2C42" w:rsidRPr="00B37F56" w:rsidRDefault="00EA2C42" w:rsidP="00EA2C42">
      <w:pPr>
        <w:pStyle w:val="ListParagraph"/>
        <w:numPr>
          <w:ilvl w:val="0"/>
          <w:numId w:val="29"/>
        </w:numPr>
        <w:tabs>
          <w:tab w:val="left" w:pos="284"/>
        </w:tabs>
        <w:ind w:left="709"/>
        <w:rPr>
          <w:rFonts w:asciiTheme="minorHAnsi" w:hAnsiTheme="minorHAnsi" w:cs="Arial"/>
          <w:i/>
          <w:sz w:val="22"/>
          <w:szCs w:val="22"/>
        </w:rPr>
      </w:pPr>
      <w:r w:rsidRPr="00B37F56">
        <w:rPr>
          <w:rFonts w:asciiTheme="minorHAnsi" w:hAnsiTheme="minorHAnsi" w:cs="Arial"/>
          <w:i/>
          <w:sz w:val="22"/>
          <w:szCs w:val="22"/>
        </w:rPr>
        <w:t>UR 17 199 Commissiebespreking 29-11-2017 instemmingsverzoek reorganisatieplan 2020;</w:t>
      </w:r>
    </w:p>
    <w:p w:rsidR="00EA2C42" w:rsidRPr="00B37F56" w:rsidRDefault="00EA2C42" w:rsidP="00EA2C42">
      <w:pPr>
        <w:tabs>
          <w:tab w:val="left" w:pos="284"/>
        </w:tabs>
        <w:rPr>
          <w:rFonts w:cs="Arial"/>
        </w:rPr>
      </w:pPr>
      <w:r w:rsidRPr="00B37F56">
        <w:rPr>
          <w:rFonts w:cs="Arial"/>
          <w:b/>
        </w:rPr>
        <w:t>gehoord:</w:t>
      </w:r>
    </w:p>
    <w:p w:rsidR="00EA2C42" w:rsidRPr="00B37F56" w:rsidRDefault="00EA2C42" w:rsidP="00EA2C42">
      <w:pPr>
        <w:pStyle w:val="ListParagraph"/>
        <w:numPr>
          <w:ilvl w:val="0"/>
          <w:numId w:val="29"/>
        </w:numPr>
        <w:tabs>
          <w:tab w:val="left" w:pos="284"/>
        </w:tabs>
        <w:ind w:left="709" w:hanging="349"/>
        <w:rPr>
          <w:rFonts w:asciiTheme="minorHAnsi" w:hAnsiTheme="minorHAnsi" w:cs="Arial"/>
          <w:sz w:val="22"/>
          <w:szCs w:val="22"/>
        </w:rPr>
      </w:pPr>
      <w:r w:rsidRPr="00B37F56">
        <w:rPr>
          <w:rFonts w:asciiTheme="minorHAnsi" w:hAnsiTheme="minorHAnsi" w:cs="Arial"/>
          <w:sz w:val="22"/>
          <w:szCs w:val="22"/>
        </w:rPr>
        <w:t xml:space="preserve">de extra externe commissievergadering (CvB en Universiteitsraad) </w:t>
      </w:r>
    </w:p>
    <w:p w:rsidR="00EA2C42" w:rsidRPr="00B37F56" w:rsidRDefault="00EA2C42" w:rsidP="00EA2C42">
      <w:pPr>
        <w:pStyle w:val="ListParagraph"/>
        <w:tabs>
          <w:tab w:val="left" w:pos="284"/>
        </w:tabs>
        <w:ind w:left="709"/>
        <w:rPr>
          <w:rFonts w:asciiTheme="minorHAnsi" w:hAnsiTheme="minorHAnsi" w:cs="Arial"/>
          <w:sz w:val="22"/>
          <w:szCs w:val="22"/>
        </w:rPr>
      </w:pPr>
      <w:r w:rsidRPr="00B37F56">
        <w:rPr>
          <w:rFonts w:asciiTheme="minorHAnsi" w:hAnsiTheme="minorHAnsi" w:cs="Arial"/>
          <w:sz w:val="22"/>
          <w:szCs w:val="22"/>
        </w:rPr>
        <w:t>d.d. 29 november 2017 inzake UT2020 en UCT/ATLAS;</w:t>
      </w:r>
    </w:p>
    <w:p w:rsidR="00EA2C42" w:rsidRPr="00B37F56" w:rsidRDefault="00EA2C42" w:rsidP="00EA2C42">
      <w:pPr>
        <w:tabs>
          <w:tab w:val="left" w:pos="284"/>
        </w:tabs>
        <w:rPr>
          <w:rFonts w:cs="Arial"/>
          <w:b/>
          <w:lang w:val="nl-NL"/>
        </w:rPr>
      </w:pPr>
      <w:r w:rsidRPr="00B37F56">
        <w:rPr>
          <w:rFonts w:cs="Arial"/>
          <w:b/>
          <w:lang w:val="nl-NL"/>
        </w:rPr>
        <w:t>overwegende:</w:t>
      </w:r>
    </w:p>
    <w:p w:rsidR="00EA2C42" w:rsidRPr="00B37F56" w:rsidRDefault="00EA2C42" w:rsidP="00EA2C42">
      <w:pPr>
        <w:pStyle w:val="ListParagraph"/>
        <w:numPr>
          <w:ilvl w:val="0"/>
          <w:numId w:val="26"/>
        </w:numPr>
        <w:tabs>
          <w:tab w:val="left" w:pos="284"/>
        </w:tabs>
        <w:spacing w:after="160" w:line="256" w:lineRule="auto"/>
        <w:jc w:val="both"/>
        <w:rPr>
          <w:rFonts w:asciiTheme="minorHAnsi" w:hAnsiTheme="minorHAnsi" w:cs="Arial"/>
          <w:sz w:val="22"/>
          <w:szCs w:val="22"/>
        </w:rPr>
      </w:pPr>
      <w:r w:rsidRPr="00B37F56">
        <w:rPr>
          <w:rFonts w:asciiTheme="minorHAnsi" w:hAnsiTheme="minorHAnsi" w:cs="Arial"/>
          <w:sz w:val="22"/>
          <w:szCs w:val="22"/>
        </w:rPr>
        <w:t>de Universiteitsraad positief is over het positioneren van de integrale verant-woordelijkheid voor onderzoek binnen faculteiten;</w:t>
      </w:r>
    </w:p>
    <w:p w:rsidR="00EA2C42" w:rsidRPr="00B37F56" w:rsidRDefault="00EA2C42" w:rsidP="00EA2C42">
      <w:pPr>
        <w:pStyle w:val="ListParagraph"/>
        <w:numPr>
          <w:ilvl w:val="0"/>
          <w:numId w:val="26"/>
        </w:numPr>
        <w:tabs>
          <w:tab w:val="left" w:pos="284"/>
        </w:tabs>
        <w:spacing w:after="160" w:line="256" w:lineRule="auto"/>
        <w:jc w:val="both"/>
        <w:rPr>
          <w:rFonts w:asciiTheme="minorHAnsi" w:hAnsiTheme="minorHAnsi" w:cs="Arial"/>
          <w:sz w:val="22"/>
          <w:szCs w:val="22"/>
        </w:rPr>
      </w:pPr>
      <w:r w:rsidRPr="00B37F56">
        <w:rPr>
          <w:rFonts w:asciiTheme="minorHAnsi" w:hAnsiTheme="minorHAnsi" w:cs="Arial"/>
          <w:sz w:val="22"/>
          <w:szCs w:val="22"/>
        </w:rPr>
        <w:t>de Instituten Nieuwe Stijl een aanjagende functie krijgen bij de verwerving van onderzoeksmiddelen;</w:t>
      </w:r>
    </w:p>
    <w:p w:rsidR="00EA2C42" w:rsidRPr="00B37F56" w:rsidRDefault="005F2B49" w:rsidP="00EA2C42">
      <w:pPr>
        <w:pStyle w:val="ListParagraph"/>
        <w:numPr>
          <w:ilvl w:val="0"/>
          <w:numId w:val="26"/>
        </w:numPr>
        <w:tabs>
          <w:tab w:val="left" w:pos="284"/>
        </w:tabs>
        <w:spacing w:after="160" w:line="256" w:lineRule="auto"/>
        <w:jc w:val="both"/>
        <w:rPr>
          <w:rFonts w:asciiTheme="minorHAnsi" w:hAnsiTheme="minorHAnsi" w:cs="Arial"/>
          <w:sz w:val="22"/>
          <w:szCs w:val="22"/>
        </w:rPr>
      </w:pPr>
      <w:r w:rsidRPr="00B37F56">
        <w:rPr>
          <w:rFonts w:asciiTheme="minorHAnsi" w:hAnsiTheme="minorHAnsi" w:cs="Arial"/>
          <w:sz w:val="22"/>
          <w:szCs w:val="22"/>
        </w:rPr>
        <w:t>e</w:t>
      </w:r>
      <w:r w:rsidR="00EA2C42" w:rsidRPr="00B37F56">
        <w:rPr>
          <w:rFonts w:asciiTheme="minorHAnsi" w:hAnsiTheme="minorHAnsi" w:cs="Arial"/>
          <w:sz w:val="22"/>
          <w:szCs w:val="22"/>
        </w:rPr>
        <w:t>en meer formele positionering van instituten gewenst is;</w:t>
      </w:r>
    </w:p>
    <w:p w:rsidR="00EA2C42" w:rsidRPr="00B37F56" w:rsidRDefault="00EA2C42" w:rsidP="00EA2C42">
      <w:pPr>
        <w:pStyle w:val="ListParagraph"/>
        <w:numPr>
          <w:ilvl w:val="0"/>
          <w:numId w:val="26"/>
        </w:numPr>
        <w:tabs>
          <w:tab w:val="left" w:pos="284"/>
        </w:tabs>
        <w:spacing w:after="160" w:line="256" w:lineRule="auto"/>
        <w:jc w:val="both"/>
        <w:rPr>
          <w:rFonts w:asciiTheme="minorHAnsi" w:hAnsiTheme="minorHAnsi" w:cs="Arial"/>
          <w:sz w:val="22"/>
          <w:szCs w:val="22"/>
        </w:rPr>
      </w:pPr>
      <w:r w:rsidRPr="00B37F56">
        <w:rPr>
          <w:rFonts w:asciiTheme="minorHAnsi" w:hAnsiTheme="minorHAnsi" w:cs="Arial"/>
          <w:sz w:val="22"/>
          <w:szCs w:val="22"/>
        </w:rPr>
        <w:t>de inbedding van onderzoeksfaciliteiten, met name het Nanolab, uitgewerkt moet worden;</w:t>
      </w:r>
    </w:p>
    <w:p w:rsidR="00EA2C42" w:rsidRPr="00B37F56" w:rsidRDefault="00EA2C42" w:rsidP="00EA2C42">
      <w:pPr>
        <w:pStyle w:val="ListParagraph"/>
        <w:numPr>
          <w:ilvl w:val="0"/>
          <w:numId w:val="26"/>
        </w:numPr>
        <w:tabs>
          <w:tab w:val="left" w:pos="284"/>
        </w:tabs>
        <w:spacing w:after="160" w:line="256" w:lineRule="auto"/>
        <w:jc w:val="both"/>
        <w:rPr>
          <w:rFonts w:asciiTheme="minorHAnsi" w:hAnsiTheme="minorHAnsi" w:cs="Arial"/>
          <w:sz w:val="22"/>
          <w:szCs w:val="22"/>
        </w:rPr>
      </w:pPr>
      <w:r w:rsidRPr="00B37F56">
        <w:rPr>
          <w:rFonts w:asciiTheme="minorHAnsi" w:hAnsiTheme="minorHAnsi" w:cs="Arial"/>
          <w:sz w:val="22"/>
          <w:szCs w:val="22"/>
        </w:rPr>
        <w:t>het wenselijk is het gezichtspunt van de nieuwe WD’s in de instituutsplannen te verwerken.</w:t>
      </w:r>
    </w:p>
    <w:p w:rsidR="00B37F56" w:rsidRDefault="00B37F56" w:rsidP="00EA2C42">
      <w:pPr>
        <w:tabs>
          <w:tab w:val="left" w:pos="284"/>
        </w:tabs>
        <w:rPr>
          <w:rFonts w:cs="Arial"/>
          <w:b/>
          <w:lang w:val="nl-NL"/>
        </w:rPr>
      </w:pPr>
    </w:p>
    <w:p w:rsidR="00B37F56" w:rsidRDefault="00B37F56" w:rsidP="00EA2C42">
      <w:pPr>
        <w:tabs>
          <w:tab w:val="left" w:pos="284"/>
        </w:tabs>
        <w:rPr>
          <w:rFonts w:cs="Arial"/>
          <w:b/>
          <w:lang w:val="nl-NL"/>
        </w:rPr>
      </w:pPr>
    </w:p>
    <w:p w:rsidR="00EA2C42" w:rsidRPr="00B37F56" w:rsidRDefault="00EA2C42" w:rsidP="00EA2C42">
      <w:pPr>
        <w:tabs>
          <w:tab w:val="left" w:pos="284"/>
        </w:tabs>
        <w:rPr>
          <w:rFonts w:cs="Arial"/>
          <w:b/>
          <w:lang w:val="nl-NL"/>
        </w:rPr>
      </w:pPr>
      <w:r w:rsidRPr="00B37F56">
        <w:rPr>
          <w:rFonts w:cs="Arial"/>
          <w:b/>
          <w:lang w:val="nl-NL"/>
        </w:rPr>
        <w:lastRenderedPageBreak/>
        <w:t>gehoord de toezeggingen van het College dat:</w:t>
      </w:r>
    </w:p>
    <w:p w:rsidR="00EA2C42" w:rsidRPr="00B37F56" w:rsidRDefault="00EA2C42" w:rsidP="00EA2C42">
      <w:pPr>
        <w:pStyle w:val="ListParagraph"/>
        <w:numPr>
          <w:ilvl w:val="0"/>
          <w:numId w:val="27"/>
        </w:numPr>
        <w:tabs>
          <w:tab w:val="left" w:pos="284"/>
        </w:tabs>
        <w:spacing w:after="160" w:line="256" w:lineRule="auto"/>
        <w:jc w:val="both"/>
        <w:rPr>
          <w:rFonts w:asciiTheme="minorHAnsi" w:hAnsiTheme="minorHAnsi" w:cs="Arial"/>
          <w:i/>
          <w:sz w:val="22"/>
          <w:szCs w:val="22"/>
        </w:rPr>
      </w:pPr>
      <w:r w:rsidRPr="00B37F56">
        <w:rPr>
          <w:rFonts w:asciiTheme="minorHAnsi" w:hAnsiTheme="minorHAnsi" w:cs="Arial"/>
          <w:i/>
          <w:sz w:val="22"/>
          <w:szCs w:val="22"/>
        </w:rPr>
        <w:t>men uiterlijk in juni 2018 met een beschrijving van de functionele en hiërarchische inbedding van het Nanolab aan de Universiteitsraad voorlegt. Deze inbedding moet het handvat bieden om op het juiste niveau conflicten en verschillen van inzicht op te lossen alsmede de ontwikkeling van een visie te bewerkstelligen;</w:t>
      </w:r>
    </w:p>
    <w:p w:rsidR="00EA2C42" w:rsidRPr="00B37F56" w:rsidRDefault="00EA2C42" w:rsidP="00EA2C42">
      <w:pPr>
        <w:pStyle w:val="ListParagraph"/>
        <w:numPr>
          <w:ilvl w:val="0"/>
          <w:numId w:val="27"/>
        </w:numPr>
        <w:tabs>
          <w:tab w:val="left" w:pos="284"/>
        </w:tabs>
        <w:spacing w:after="160" w:line="256" w:lineRule="auto"/>
        <w:jc w:val="both"/>
        <w:rPr>
          <w:rFonts w:asciiTheme="minorHAnsi" w:hAnsiTheme="minorHAnsi" w:cs="Arial"/>
          <w:i/>
          <w:sz w:val="22"/>
          <w:szCs w:val="22"/>
        </w:rPr>
      </w:pPr>
      <w:r w:rsidRPr="00B37F56">
        <w:rPr>
          <w:rFonts w:asciiTheme="minorHAnsi" w:hAnsiTheme="minorHAnsi" w:cs="Arial"/>
          <w:i/>
          <w:sz w:val="22"/>
          <w:szCs w:val="22"/>
        </w:rPr>
        <w:t>een onderzoeksvisie wordt geformuleerd voor eind 2018.</w:t>
      </w:r>
    </w:p>
    <w:p w:rsidR="00EA2C42" w:rsidRPr="00B37F56" w:rsidRDefault="00EA2C42" w:rsidP="00EA2C42">
      <w:pPr>
        <w:tabs>
          <w:tab w:val="left" w:pos="284"/>
        </w:tabs>
        <w:rPr>
          <w:rFonts w:cs="Arial"/>
          <w:b/>
        </w:rPr>
      </w:pPr>
      <w:r w:rsidRPr="00B37F56">
        <w:rPr>
          <w:rFonts w:cs="Arial"/>
          <w:b/>
        </w:rPr>
        <w:t>besluit:</w:t>
      </w:r>
    </w:p>
    <w:p w:rsidR="00EA2C42" w:rsidRPr="00B37F56" w:rsidRDefault="00EA2C42" w:rsidP="00EA2C42">
      <w:pPr>
        <w:pStyle w:val="ListParagraph"/>
        <w:numPr>
          <w:ilvl w:val="0"/>
          <w:numId w:val="26"/>
        </w:numPr>
        <w:spacing w:after="160" w:line="256" w:lineRule="auto"/>
        <w:rPr>
          <w:rFonts w:asciiTheme="minorHAnsi" w:hAnsiTheme="minorHAnsi" w:cs="Arial"/>
          <w:i/>
          <w:sz w:val="22"/>
          <w:szCs w:val="22"/>
        </w:rPr>
      </w:pPr>
      <w:r w:rsidRPr="00B37F56">
        <w:rPr>
          <w:rFonts w:asciiTheme="minorHAnsi" w:hAnsiTheme="minorHAnsi" w:cs="Arial"/>
          <w:i/>
          <w:sz w:val="22"/>
          <w:szCs w:val="22"/>
        </w:rPr>
        <w:t xml:space="preserve">de studentgeleding in de Universiteitsraad positief te adviseren over de reorganisatie UT2020; </w:t>
      </w:r>
    </w:p>
    <w:p w:rsidR="00EA2C42" w:rsidRPr="00B37F56" w:rsidRDefault="00EA2C42" w:rsidP="00EA2C42">
      <w:pPr>
        <w:pStyle w:val="ListParagraph"/>
        <w:numPr>
          <w:ilvl w:val="0"/>
          <w:numId w:val="26"/>
        </w:numPr>
        <w:spacing w:after="160" w:line="256" w:lineRule="auto"/>
        <w:rPr>
          <w:rFonts w:asciiTheme="minorHAnsi" w:hAnsiTheme="minorHAnsi" w:cs="Arial"/>
          <w:i/>
          <w:sz w:val="22"/>
          <w:szCs w:val="22"/>
        </w:rPr>
      </w:pPr>
      <w:r w:rsidRPr="00B37F56">
        <w:rPr>
          <w:rFonts w:asciiTheme="minorHAnsi" w:hAnsiTheme="minorHAnsi" w:cs="Arial"/>
          <w:i/>
          <w:sz w:val="22"/>
          <w:szCs w:val="22"/>
        </w:rPr>
        <w:t>de personeelsgeleding in de Universiteitsraad in te stemmen met de reorganisatie UT2020;</w:t>
      </w:r>
    </w:p>
    <w:p w:rsidR="00EA2C42" w:rsidRPr="00B37F56" w:rsidRDefault="00EA2C42" w:rsidP="00EA2C42">
      <w:pPr>
        <w:pStyle w:val="ListParagraph"/>
        <w:numPr>
          <w:ilvl w:val="0"/>
          <w:numId w:val="26"/>
        </w:numPr>
        <w:spacing w:after="160" w:line="256" w:lineRule="auto"/>
        <w:rPr>
          <w:rFonts w:asciiTheme="minorHAnsi" w:hAnsiTheme="minorHAnsi" w:cs="Arial"/>
          <w:i/>
          <w:sz w:val="22"/>
          <w:szCs w:val="22"/>
        </w:rPr>
      </w:pPr>
      <w:r w:rsidRPr="00B37F56">
        <w:rPr>
          <w:rFonts w:asciiTheme="minorHAnsi" w:hAnsiTheme="minorHAnsi" w:cs="Arial"/>
          <w:i/>
          <w:sz w:val="22"/>
          <w:szCs w:val="22"/>
        </w:rPr>
        <w:t>in te stemmen met de voorliggende instituutsplannen.</w:t>
      </w:r>
    </w:p>
    <w:p w:rsidR="00812280" w:rsidRPr="00B37F56" w:rsidRDefault="00812280"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812280" w:rsidRPr="00B37F56" w:rsidRDefault="00812280"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rPr>
      </w:pPr>
      <w:r w:rsidRPr="00B37F56">
        <w:rPr>
          <w:rFonts w:cs="Arial"/>
          <w:b/>
          <w:u w:val="single"/>
        </w:rPr>
        <w:t>UT annual plan developments of real estate &amp; housing</w:t>
      </w:r>
    </w:p>
    <w:p w:rsidR="00EA2C42" w:rsidRPr="00B37F56" w:rsidRDefault="00EA2C42" w:rsidP="00EA2C42">
      <w:pPr>
        <w:tabs>
          <w:tab w:val="left" w:pos="284"/>
        </w:tabs>
        <w:rPr>
          <w:rFonts w:cs="Arial"/>
          <w:lang w:val="nl-NL"/>
        </w:rPr>
      </w:pPr>
      <w:r w:rsidRPr="00B37F56">
        <w:rPr>
          <w:rFonts w:cs="Arial"/>
          <w:b/>
          <w:i/>
          <w:u w:val="single"/>
          <w:lang w:val="nl-NL"/>
        </w:rPr>
        <w:t>CONCEPT-BESLUIT:</w:t>
      </w:r>
    </w:p>
    <w:p w:rsidR="00EA2C42" w:rsidRPr="00B37F56" w:rsidRDefault="00EA2C42" w:rsidP="00EA2C42">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ind w:right="-1134"/>
        <w:outlineLvl w:val="0"/>
        <w:rPr>
          <w:rFonts w:cs="Arial"/>
          <w:b/>
          <w:lang w:val="nl-NL"/>
        </w:rPr>
      </w:pPr>
      <w:r w:rsidRPr="00B37F56">
        <w:rPr>
          <w:rFonts w:cs="Arial"/>
          <w:b/>
          <w:lang w:val="nl-NL"/>
        </w:rPr>
        <w:t xml:space="preserve">De Universiteitsraad, </w:t>
      </w:r>
    </w:p>
    <w:p w:rsidR="00EA2C42" w:rsidRPr="00B37F56" w:rsidRDefault="00EA2C42" w:rsidP="00EA2C42">
      <w:pPr>
        <w:tabs>
          <w:tab w:val="left" w:pos="284"/>
        </w:tabs>
        <w:rPr>
          <w:rFonts w:cs="Arial"/>
          <w:lang w:val="nl-NL"/>
        </w:rPr>
      </w:pPr>
      <w:r w:rsidRPr="00B37F56">
        <w:rPr>
          <w:rFonts w:cs="Arial"/>
          <w:b/>
          <w:lang w:val="nl-NL"/>
        </w:rPr>
        <w:t>gezien:</w:t>
      </w:r>
      <w:r w:rsidRPr="00B37F56">
        <w:rPr>
          <w:rFonts w:cs="Arial"/>
          <w:lang w:val="nl-NL"/>
        </w:rPr>
        <w:t xml:space="preserve"> </w:t>
      </w:r>
    </w:p>
    <w:p w:rsidR="00EA2C42" w:rsidRPr="00B37F56" w:rsidRDefault="00EA2C42" w:rsidP="00EA2C42">
      <w:pPr>
        <w:numPr>
          <w:ilvl w:val="0"/>
          <w:numId w:val="1"/>
        </w:numPr>
        <w:tabs>
          <w:tab w:val="left" w:pos="284"/>
        </w:tabs>
        <w:spacing w:line="240" w:lineRule="auto"/>
        <w:rPr>
          <w:rFonts w:cs="Arial"/>
          <w:i/>
        </w:rPr>
      </w:pPr>
      <w:r w:rsidRPr="00B37F56">
        <w:rPr>
          <w:rFonts w:cs="Arial"/>
          <w:i/>
        </w:rPr>
        <w:t>UR17 117 UT Annual Plan Development of Real Estate &amp; Housing 2018-2022;</w:t>
      </w:r>
    </w:p>
    <w:p w:rsidR="00EA2C42" w:rsidRPr="00B37F56" w:rsidRDefault="00EA2C42" w:rsidP="00EA2C42">
      <w:pPr>
        <w:tabs>
          <w:tab w:val="left" w:pos="284"/>
        </w:tabs>
        <w:rPr>
          <w:rFonts w:cs="Arial"/>
        </w:rPr>
      </w:pPr>
      <w:r w:rsidRPr="00B37F56">
        <w:rPr>
          <w:rFonts w:cs="Arial"/>
          <w:b/>
        </w:rPr>
        <w:t>gehoord:</w:t>
      </w:r>
    </w:p>
    <w:p w:rsidR="00EA2C42" w:rsidRPr="00B37F56" w:rsidRDefault="00EA2C42" w:rsidP="00EA2C42">
      <w:pPr>
        <w:numPr>
          <w:ilvl w:val="0"/>
          <w:numId w:val="1"/>
        </w:numPr>
        <w:tabs>
          <w:tab w:val="left" w:pos="284"/>
        </w:tabs>
        <w:spacing w:line="240" w:lineRule="auto"/>
        <w:rPr>
          <w:rFonts w:cs="Arial"/>
          <w:lang w:val="nl-NL"/>
        </w:rPr>
      </w:pPr>
      <w:r w:rsidRPr="00B37F56">
        <w:rPr>
          <w:rFonts w:cs="Arial"/>
          <w:lang w:val="nl-NL"/>
        </w:rPr>
        <w:t>de beraadslagingen in de commissie ‘Financiën, Personeelsbeleid en Bedrijfsvoering’ van 29 november jl.;</w:t>
      </w:r>
    </w:p>
    <w:p w:rsidR="00EA2C42" w:rsidRPr="00B37F56" w:rsidRDefault="00EA2C42" w:rsidP="00EA2C42">
      <w:pPr>
        <w:tabs>
          <w:tab w:val="left" w:pos="284"/>
        </w:tabs>
        <w:rPr>
          <w:rFonts w:cs="Arial"/>
          <w:b/>
          <w:i/>
        </w:rPr>
      </w:pPr>
      <w:r w:rsidRPr="00B37F56">
        <w:rPr>
          <w:rFonts w:cs="Arial"/>
          <w:b/>
        </w:rPr>
        <w:t>overwegende:</w:t>
      </w:r>
    </w:p>
    <w:p w:rsidR="00EA2C42" w:rsidRPr="00B37F56" w:rsidRDefault="00EA2C42" w:rsidP="00EA2C42">
      <w:pPr>
        <w:numPr>
          <w:ilvl w:val="0"/>
          <w:numId w:val="1"/>
        </w:numPr>
        <w:tabs>
          <w:tab w:val="left" w:pos="284"/>
        </w:tabs>
        <w:spacing w:line="240" w:lineRule="auto"/>
        <w:rPr>
          <w:rFonts w:cs="Arial"/>
          <w:b/>
          <w:lang w:val="nl-NL"/>
        </w:rPr>
      </w:pPr>
      <w:r w:rsidRPr="00B37F56">
        <w:rPr>
          <w:rFonts w:cs="Arial"/>
          <w:lang w:val="nl-NL"/>
        </w:rPr>
        <w:t>dat het plan ruimte biedt voor eventuele nieuwe projecten;</w:t>
      </w:r>
    </w:p>
    <w:p w:rsidR="00EA2C42" w:rsidRPr="00B37F56" w:rsidRDefault="00EA2C42" w:rsidP="00EA2C42">
      <w:pPr>
        <w:numPr>
          <w:ilvl w:val="0"/>
          <w:numId w:val="1"/>
        </w:numPr>
        <w:tabs>
          <w:tab w:val="left" w:pos="284"/>
        </w:tabs>
        <w:spacing w:line="240" w:lineRule="auto"/>
        <w:rPr>
          <w:rFonts w:cs="Arial"/>
          <w:lang w:val="nl-NL"/>
        </w:rPr>
      </w:pPr>
      <w:r w:rsidRPr="00B37F56">
        <w:rPr>
          <w:rFonts w:cs="Arial"/>
          <w:lang w:val="nl-NL"/>
        </w:rPr>
        <w:t>dat het plan de huidige huisvestingslasten behoudt;</w:t>
      </w:r>
    </w:p>
    <w:p w:rsidR="00EA2C42" w:rsidRPr="00B37F56" w:rsidRDefault="00EA2C42" w:rsidP="00EA2C42">
      <w:pPr>
        <w:tabs>
          <w:tab w:val="left" w:pos="284"/>
        </w:tabs>
        <w:rPr>
          <w:rFonts w:cs="Arial"/>
          <w:b/>
        </w:rPr>
      </w:pPr>
      <w:r w:rsidRPr="00B37F56">
        <w:rPr>
          <w:rFonts w:cs="Arial"/>
          <w:b/>
        </w:rPr>
        <w:t>gehoorde de toezegging:</w:t>
      </w:r>
    </w:p>
    <w:p w:rsidR="00EA2C42" w:rsidRPr="00B37F56" w:rsidRDefault="00EA2C42" w:rsidP="00EA2C42">
      <w:pPr>
        <w:pStyle w:val="ListParagraph"/>
        <w:numPr>
          <w:ilvl w:val="0"/>
          <w:numId w:val="30"/>
        </w:numPr>
        <w:tabs>
          <w:tab w:val="left" w:pos="284"/>
        </w:tabs>
        <w:rPr>
          <w:rFonts w:asciiTheme="minorHAnsi" w:hAnsiTheme="minorHAnsi" w:cs="Arial"/>
          <w:sz w:val="22"/>
          <w:szCs w:val="22"/>
        </w:rPr>
      </w:pPr>
      <w:r w:rsidRPr="00B37F56">
        <w:rPr>
          <w:rFonts w:asciiTheme="minorHAnsi" w:hAnsiTheme="minorHAnsi" w:cs="Arial"/>
          <w:sz w:val="22"/>
          <w:szCs w:val="22"/>
        </w:rPr>
        <w:t>dat er, ook na de verhuizingen, voldoende onderwijsruimten beschikbaar zullen zijn, met name rondom O&amp;O.</w:t>
      </w:r>
    </w:p>
    <w:p w:rsidR="00EA2C42" w:rsidRPr="00B37F56" w:rsidRDefault="00EA2C42" w:rsidP="00EA2C42">
      <w:pPr>
        <w:tabs>
          <w:tab w:val="left" w:pos="284"/>
        </w:tabs>
        <w:rPr>
          <w:rFonts w:cs="Arial"/>
          <w:b/>
        </w:rPr>
      </w:pPr>
      <w:r w:rsidRPr="00B37F56">
        <w:rPr>
          <w:rFonts w:cs="Arial"/>
          <w:b/>
        </w:rPr>
        <w:t>besluit:</w:t>
      </w:r>
    </w:p>
    <w:p w:rsidR="00EA2C42" w:rsidRPr="00B37F56" w:rsidRDefault="00EA2C42" w:rsidP="00EA2C42">
      <w:pPr>
        <w:rPr>
          <w:rFonts w:cs="Arial"/>
        </w:rPr>
      </w:pPr>
      <w:r w:rsidRPr="00B37F56">
        <w:rPr>
          <w:rFonts w:cs="Arial"/>
          <w:i/>
        </w:rPr>
        <w:t xml:space="preserve">in te stemmen met het </w:t>
      </w:r>
      <w:r w:rsidRPr="00B37F56">
        <w:rPr>
          <w:rFonts w:cs="Arial"/>
        </w:rPr>
        <w:t>UT Annual Plan Development of Real Estate &amp; Housing 2018-2022.</w:t>
      </w:r>
    </w:p>
    <w:p w:rsidR="00EA2C42" w:rsidRPr="00B37F56" w:rsidRDefault="00EA2C42" w:rsidP="00EA2C42">
      <w:pPr>
        <w:rPr>
          <w:rFonts w:cs="Arial"/>
        </w:rPr>
      </w:pPr>
    </w:p>
    <w:p w:rsidR="00EA2C42" w:rsidRPr="00B37F56" w:rsidRDefault="00EA2C42" w:rsidP="00EA2C42">
      <w:pPr>
        <w:rPr>
          <w:rFonts w:cs="Arial"/>
          <w:b/>
        </w:rPr>
      </w:pPr>
      <w:r w:rsidRPr="00B37F56">
        <w:rPr>
          <w:rFonts w:cs="Arial"/>
          <w:b/>
        </w:rPr>
        <w:t>en adviseert:</w:t>
      </w:r>
    </w:p>
    <w:p w:rsidR="00EA2C42" w:rsidRPr="00B37F56" w:rsidRDefault="00EA2C42" w:rsidP="00EA2C42">
      <w:pPr>
        <w:pStyle w:val="ListParagraph"/>
        <w:numPr>
          <w:ilvl w:val="0"/>
          <w:numId w:val="31"/>
        </w:numPr>
        <w:jc w:val="both"/>
        <w:rPr>
          <w:rFonts w:asciiTheme="minorHAnsi" w:hAnsiTheme="minorHAnsi" w:cs="Arial"/>
          <w:sz w:val="22"/>
          <w:szCs w:val="22"/>
        </w:rPr>
      </w:pPr>
      <w:r w:rsidRPr="00B37F56">
        <w:rPr>
          <w:rFonts w:asciiTheme="minorHAnsi" w:hAnsiTheme="minorHAnsi" w:cs="Arial"/>
          <w:sz w:val="22"/>
          <w:szCs w:val="22"/>
        </w:rPr>
        <w:t>te onderzoeken hoeveel studieplekken er beschikbaar zijn op de UT, waar deze gevestigd zijn, van welk type (geschikt voor korte overlegmomenten of geschikt om een aantal uren aan te werken) en in welke periode deze beschikbaar zijn. En deze informatie kenbaar te maken aan studenten, zodat zij gemakkelijk studieplekken kunnen vinden;</w:t>
      </w:r>
    </w:p>
    <w:p w:rsidR="00EA2C42" w:rsidRPr="00B37F56" w:rsidRDefault="00EA2C42" w:rsidP="00EA2C42">
      <w:pPr>
        <w:pStyle w:val="ListParagraph"/>
        <w:numPr>
          <w:ilvl w:val="0"/>
          <w:numId w:val="31"/>
        </w:numPr>
        <w:jc w:val="both"/>
        <w:rPr>
          <w:rFonts w:asciiTheme="minorHAnsi" w:hAnsiTheme="minorHAnsi" w:cs="Arial"/>
          <w:sz w:val="22"/>
          <w:szCs w:val="22"/>
        </w:rPr>
      </w:pPr>
      <w:r w:rsidRPr="00B37F56">
        <w:rPr>
          <w:rFonts w:asciiTheme="minorHAnsi" w:hAnsiTheme="minorHAnsi" w:cs="Arial"/>
          <w:sz w:val="22"/>
          <w:szCs w:val="22"/>
        </w:rPr>
        <w:t>te onderzoeken wat de vraag is naar collegezalen en waar deze aan dienen te voldoen;</w:t>
      </w:r>
    </w:p>
    <w:p w:rsidR="00EA2C42" w:rsidRPr="00B37F56" w:rsidRDefault="00EA2C42" w:rsidP="00EA2C42">
      <w:pPr>
        <w:pStyle w:val="ListParagraph"/>
        <w:numPr>
          <w:ilvl w:val="0"/>
          <w:numId w:val="31"/>
        </w:numPr>
        <w:jc w:val="both"/>
        <w:rPr>
          <w:rFonts w:asciiTheme="minorHAnsi" w:hAnsiTheme="minorHAnsi" w:cs="Arial"/>
          <w:sz w:val="22"/>
          <w:szCs w:val="22"/>
        </w:rPr>
      </w:pPr>
      <w:r w:rsidRPr="00B37F56">
        <w:rPr>
          <w:rFonts w:asciiTheme="minorHAnsi" w:hAnsiTheme="minorHAnsi" w:cs="Arial"/>
          <w:sz w:val="22"/>
          <w:szCs w:val="22"/>
        </w:rPr>
        <w:t>dit kan vervolgend vergeleken worden met de huidige beschikbaarheid van zalen;</w:t>
      </w:r>
    </w:p>
    <w:p w:rsidR="00EA2C42" w:rsidRPr="00B37F56" w:rsidRDefault="00EA2C42" w:rsidP="00EA2C42">
      <w:pPr>
        <w:pStyle w:val="ListParagraph"/>
        <w:numPr>
          <w:ilvl w:val="0"/>
          <w:numId w:val="31"/>
        </w:numPr>
        <w:jc w:val="both"/>
        <w:rPr>
          <w:rFonts w:asciiTheme="minorHAnsi" w:hAnsiTheme="minorHAnsi" w:cs="Arial"/>
          <w:sz w:val="22"/>
          <w:szCs w:val="22"/>
        </w:rPr>
      </w:pPr>
      <w:r w:rsidRPr="00B37F56">
        <w:rPr>
          <w:rFonts w:asciiTheme="minorHAnsi" w:hAnsiTheme="minorHAnsi" w:cs="Arial"/>
          <w:sz w:val="22"/>
          <w:szCs w:val="22"/>
        </w:rPr>
        <w:t>in het volgende jaarplan dieper in te gaan op de capaciteit en de kwaliteit van het aantal studieplekken en collegezalen, met het oog op het groeiende studentenaantal en de verschillende verhuizingen;</w:t>
      </w:r>
    </w:p>
    <w:p w:rsidR="00EA2C42" w:rsidRPr="00B37F56" w:rsidRDefault="00EA2C42" w:rsidP="00EA2C42">
      <w:pPr>
        <w:pStyle w:val="ListParagraph"/>
        <w:numPr>
          <w:ilvl w:val="0"/>
          <w:numId w:val="31"/>
        </w:numPr>
        <w:jc w:val="both"/>
        <w:rPr>
          <w:rFonts w:asciiTheme="minorHAnsi" w:hAnsiTheme="minorHAnsi" w:cs="Arial"/>
          <w:sz w:val="22"/>
          <w:szCs w:val="22"/>
        </w:rPr>
      </w:pPr>
      <w:r w:rsidRPr="00B37F56">
        <w:rPr>
          <w:rFonts w:asciiTheme="minorHAnsi" w:hAnsiTheme="minorHAnsi" w:cs="Arial"/>
          <w:sz w:val="22"/>
          <w:szCs w:val="22"/>
        </w:rPr>
        <w:t>in de rest van het collegejaar de collegezalen open te stellen als studieplek op tijden dat deze niet gebruikt worden voor onderwijs, om zo de capaciteit van studieplekken (tijdelijk) te verhogen.</w:t>
      </w:r>
    </w:p>
    <w:p w:rsidR="00812280" w:rsidRPr="00B37F56" w:rsidRDefault="00812280"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EA2C42" w:rsidRPr="00B37F56" w:rsidRDefault="00EA2C42"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EA2C42" w:rsidRPr="00B37F56" w:rsidRDefault="00EA2C42"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B37F56" w:rsidRDefault="00B37F56"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B37F56" w:rsidRDefault="00B37F56"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812280" w:rsidRPr="00B37F56" w:rsidRDefault="00812280"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r w:rsidRPr="00B37F56">
        <w:rPr>
          <w:rFonts w:cs="Arial"/>
          <w:b/>
          <w:u w:val="single"/>
          <w:lang w:val="nl-NL"/>
        </w:rPr>
        <w:lastRenderedPageBreak/>
        <w:t>Concept begroting 2018 – 2021</w:t>
      </w:r>
    </w:p>
    <w:p w:rsidR="00EA2C42" w:rsidRPr="00B37F56" w:rsidRDefault="00EA2C42" w:rsidP="00EA2C42">
      <w:pPr>
        <w:tabs>
          <w:tab w:val="left" w:pos="284"/>
        </w:tabs>
        <w:rPr>
          <w:lang w:val="nl-NL"/>
        </w:rPr>
      </w:pPr>
      <w:r w:rsidRPr="00B37F56">
        <w:rPr>
          <w:b/>
          <w:i/>
          <w:u w:val="single"/>
          <w:lang w:val="nl-NL"/>
        </w:rPr>
        <w:t>CONCEPT-BESLUIT:</w:t>
      </w:r>
    </w:p>
    <w:p w:rsidR="00EA2C42" w:rsidRPr="00B37F56" w:rsidRDefault="00EA2C42" w:rsidP="00EA2C42">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ind w:right="-1134"/>
        <w:outlineLvl w:val="0"/>
        <w:rPr>
          <w:b/>
          <w:lang w:val="nl-NL"/>
        </w:rPr>
      </w:pPr>
      <w:r w:rsidRPr="00B37F56">
        <w:rPr>
          <w:b/>
          <w:lang w:val="nl-NL"/>
        </w:rPr>
        <w:t xml:space="preserve">De Universiteitsraad, </w:t>
      </w:r>
    </w:p>
    <w:p w:rsidR="005F2B49" w:rsidRPr="00B37F56" w:rsidRDefault="005F2B49" w:rsidP="005F2B49">
      <w:pPr>
        <w:tabs>
          <w:tab w:val="left" w:pos="284"/>
        </w:tabs>
      </w:pPr>
      <w:r w:rsidRPr="00B37F56">
        <w:rPr>
          <w:b/>
        </w:rPr>
        <w:t>gezien:</w:t>
      </w:r>
      <w:r w:rsidRPr="00B37F56">
        <w:t xml:space="preserve"> </w:t>
      </w:r>
    </w:p>
    <w:p w:rsidR="005F2B49" w:rsidRPr="00B37F56" w:rsidRDefault="005F2B49" w:rsidP="005F2B49">
      <w:pPr>
        <w:numPr>
          <w:ilvl w:val="0"/>
          <w:numId w:val="1"/>
        </w:numPr>
        <w:tabs>
          <w:tab w:val="left" w:pos="284"/>
        </w:tabs>
        <w:spacing w:line="240" w:lineRule="auto"/>
        <w:ind w:left="360"/>
        <w:jc w:val="both"/>
        <w:rPr>
          <w:i/>
          <w:lang w:val="nl-NL"/>
        </w:rPr>
      </w:pPr>
      <w:r w:rsidRPr="00B37F56">
        <w:rPr>
          <w:lang w:val="nl-NL"/>
        </w:rPr>
        <w:t>de concept begroting 2018-2021 en daaraan gerelateerde nazendingen van de jaarplannen, besluiten en schriftelijke antwoorden;</w:t>
      </w:r>
    </w:p>
    <w:p w:rsidR="005F2B49" w:rsidRPr="00B37F56" w:rsidRDefault="005F2B49" w:rsidP="005F2B49">
      <w:pPr>
        <w:tabs>
          <w:tab w:val="left" w:pos="284"/>
        </w:tabs>
      </w:pPr>
      <w:r w:rsidRPr="00B37F56">
        <w:rPr>
          <w:b/>
        </w:rPr>
        <w:t>gehoord:</w:t>
      </w:r>
    </w:p>
    <w:p w:rsidR="005F2B49" w:rsidRPr="00B37F56" w:rsidRDefault="005F2B49" w:rsidP="00956160">
      <w:pPr>
        <w:numPr>
          <w:ilvl w:val="0"/>
          <w:numId w:val="1"/>
        </w:numPr>
        <w:tabs>
          <w:tab w:val="left" w:pos="284"/>
        </w:tabs>
        <w:spacing w:line="240" w:lineRule="auto"/>
        <w:ind w:left="360"/>
        <w:rPr>
          <w:lang w:val="nl-NL"/>
        </w:rPr>
      </w:pPr>
      <w:r w:rsidRPr="00B37F56">
        <w:rPr>
          <w:lang w:val="nl-NL"/>
        </w:rPr>
        <w:t>de beraadslagingen in de commissie FPB op op 22 en 29 november 2017 en 7 december 2017;</w:t>
      </w:r>
    </w:p>
    <w:p w:rsidR="005F2B49" w:rsidRPr="00B37F56" w:rsidRDefault="005F2B49" w:rsidP="005F2B49">
      <w:pPr>
        <w:tabs>
          <w:tab w:val="left" w:pos="284"/>
        </w:tabs>
        <w:rPr>
          <w:b/>
          <w:i/>
        </w:rPr>
      </w:pPr>
      <w:r w:rsidRPr="00B37F56">
        <w:rPr>
          <w:b/>
        </w:rPr>
        <w:t>overwegende:</w:t>
      </w:r>
    </w:p>
    <w:p w:rsidR="005F2B49" w:rsidRPr="00B37F56" w:rsidRDefault="005F2B49" w:rsidP="005F2B49">
      <w:pPr>
        <w:numPr>
          <w:ilvl w:val="0"/>
          <w:numId w:val="1"/>
        </w:numPr>
        <w:tabs>
          <w:tab w:val="left" w:pos="284"/>
        </w:tabs>
        <w:spacing w:line="240" w:lineRule="auto"/>
        <w:ind w:left="360"/>
        <w:rPr>
          <w:b/>
          <w:lang w:val="nl-NL"/>
        </w:rPr>
      </w:pPr>
      <w:r w:rsidRPr="00B37F56">
        <w:rPr>
          <w:b/>
          <w:lang w:val="nl-NL"/>
        </w:rPr>
        <w:t xml:space="preserve"> </w:t>
      </w:r>
      <w:r w:rsidRPr="00B37F56">
        <w:rPr>
          <w:lang w:val="nl-NL"/>
        </w:rPr>
        <w:t>de meningsvorming binnen de Universiteitsraad zoals in de aanbiedingsbrief van het besluit is verwoord;</w:t>
      </w:r>
    </w:p>
    <w:p w:rsidR="005F2B49" w:rsidRPr="00B37F56" w:rsidRDefault="005F2B49" w:rsidP="005F2B49">
      <w:pPr>
        <w:tabs>
          <w:tab w:val="left" w:pos="284"/>
        </w:tabs>
        <w:rPr>
          <w:b/>
          <w:lang w:val="nl-NL"/>
        </w:rPr>
      </w:pPr>
      <w:r w:rsidRPr="00B37F56">
        <w:rPr>
          <w:b/>
          <w:lang w:val="nl-NL"/>
        </w:rPr>
        <w:t xml:space="preserve">besluit de Universiteitsraad in te stemmen met de begroting 2018, onder de voorwaarden dat: </w:t>
      </w:r>
    </w:p>
    <w:p w:rsidR="005F2B49" w:rsidRPr="00B37F56" w:rsidRDefault="005F2B49" w:rsidP="005F2B49">
      <w:pPr>
        <w:pStyle w:val="ListParagraph"/>
        <w:numPr>
          <w:ilvl w:val="0"/>
          <w:numId w:val="32"/>
        </w:numPr>
        <w:tabs>
          <w:tab w:val="left" w:pos="284"/>
        </w:tabs>
        <w:rPr>
          <w:rFonts w:asciiTheme="minorHAnsi" w:hAnsiTheme="minorHAnsi"/>
          <w:b/>
          <w:sz w:val="22"/>
          <w:szCs w:val="22"/>
        </w:rPr>
      </w:pPr>
      <w:r w:rsidRPr="00B37F56">
        <w:rPr>
          <w:rFonts w:asciiTheme="minorHAnsi" w:hAnsiTheme="minorHAnsi"/>
          <w:sz w:val="22"/>
          <w:szCs w:val="22"/>
        </w:rPr>
        <w:t>de toekenning van extra onderzoeksmiddelen aan ET ter instemming wordt voorgelegd aan de Universiteitsraad, met als onderbouwing het aan ET gevraagde plan, en een voorstel hoe deze onderzoeksmiddelen binnen het compartiment onderzoek structureel  bekostigd worden, alvorens de toekenning definitief wordt;</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de jaarplannen van SU en AZ (zo spoedig mogelijk) in de overlegvergadering van het CvB en de Universiteitsraad ter advisering aan de Universiteitsraad worden aangeboden;</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de begrotingen vanaf 2019  de (samenvattingen van) jaarplannen van alle eenheden zullen bevatten en in de beleidstekst van de UT-begroting duidelijk onderscheid wordt gemaakt tussen UT-beleid en invulling van dat beleid door eenheden;</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als er aanpassingen zijn in het financiële kader voor UCT/ATLAS, de begroting daarop aangepast wordt;</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in hoofdstuk 2 van de begroting 2018 wordt uitgelegd wat WSV-middelen zijn en waarin de invulling van de centrale WSV-middelen expliciet gemaakt wordt;</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in de managementrapportages 2018 aandacht wordt besteed aan onderwijs kwali-teitsverbetering;</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er zo spoedig mogelijk - in samenspraak met de medezeggenschap - een kwaliteitsagenda onderwijs opgesteld wordt, die een opmaat vormt voor het opstellen van afspraken over onderwijskwaliteit, op basis waarvan de facultaire kwaliteitsagenda onderwijs ter instemming aan de betreffende faculteitsraad aangeboden wordt;</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er wordt geborgd dat de decentrale medezeggenschap haar taak uit kan voeren;</w:t>
      </w:r>
    </w:p>
    <w:p w:rsidR="005F2B49" w:rsidRPr="00B37F56" w:rsidRDefault="005F2B49" w:rsidP="005F2B49">
      <w:pPr>
        <w:pStyle w:val="ListParagraph"/>
        <w:numPr>
          <w:ilvl w:val="0"/>
          <w:numId w:val="32"/>
        </w:numPr>
        <w:tabs>
          <w:tab w:val="left" w:pos="284"/>
        </w:tabs>
        <w:jc w:val="both"/>
        <w:rPr>
          <w:rFonts w:asciiTheme="minorHAnsi" w:hAnsiTheme="minorHAnsi"/>
          <w:b/>
          <w:sz w:val="22"/>
          <w:szCs w:val="22"/>
        </w:rPr>
      </w:pPr>
      <w:r w:rsidRPr="00B37F56">
        <w:rPr>
          <w:rFonts w:asciiTheme="minorHAnsi" w:hAnsiTheme="minorHAnsi"/>
          <w:sz w:val="22"/>
          <w:szCs w:val="22"/>
        </w:rPr>
        <w:t xml:space="preserve">de instemmingsbevoegdheid voor de besteding van de WSV-middelen  voor 2018 bij de Universiteitsraad ligt. Een meer decentrale sturing kan bij de ‘nota kaderstelling 2019’ een heroverweging van deze bevoegdheid opleveren, i.e. de bevoegdheid van de faculteitsraden op dit onderwerp (op hoofdlijnen van de begroting). </w:t>
      </w:r>
    </w:p>
    <w:p w:rsidR="00EA2C42" w:rsidRDefault="00EA2C42"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891E37" w:rsidRPr="00A0618E" w:rsidRDefault="006F24D3"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r w:rsidRPr="00A0618E">
        <w:rPr>
          <w:rFonts w:cs="Arial"/>
          <w:b/>
          <w:u w:val="single"/>
          <w:lang w:val="nl-NL"/>
        </w:rPr>
        <w:t xml:space="preserve">Over de bovenstaande toezegging nummer 5 (uitleg WSV-middelen) heeft de Universiteitsraad heeft </w:t>
      </w:r>
    </w:p>
    <w:p w:rsidR="00DE7C95" w:rsidRPr="00A0618E" w:rsidRDefault="0045212E"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lang w:val="nl-NL"/>
        </w:rPr>
      </w:pPr>
      <w:r w:rsidRPr="00A0618E">
        <w:rPr>
          <w:rFonts w:cs="Arial"/>
          <w:b/>
          <w:u w:val="single"/>
          <w:lang w:val="nl-NL"/>
        </w:rPr>
        <w:t xml:space="preserve">het </w:t>
      </w:r>
      <w:r w:rsidR="006F24D3" w:rsidRPr="00A0618E">
        <w:rPr>
          <w:rFonts w:cs="Arial"/>
          <w:b/>
          <w:u w:val="single"/>
          <w:lang w:val="nl-NL"/>
        </w:rPr>
        <w:t>volgende concept-besluit genomen</w:t>
      </w:r>
      <w:r w:rsidR="006F24D3" w:rsidRPr="00A0618E">
        <w:rPr>
          <w:rFonts w:cs="Arial"/>
          <w:lang w:val="nl-NL"/>
        </w:rPr>
        <w:t>:</w:t>
      </w:r>
    </w:p>
    <w:p w:rsidR="00DE7C95" w:rsidRPr="00A0618E" w:rsidRDefault="00DE7C95" w:rsidP="00DE7C95">
      <w:pPr>
        <w:rPr>
          <w:b/>
          <w:lang w:val="nl-NL"/>
        </w:rPr>
      </w:pPr>
      <w:r w:rsidRPr="00A0618E">
        <w:rPr>
          <w:b/>
          <w:lang w:val="nl-NL"/>
        </w:rPr>
        <w:t>De Universiteitsraad</w:t>
      </w:r>
    </w:p>
    <w:p w:rsidR="00DE7C95" w:rsidRPr="00A0618E" w:rsidRDefault="00DE7C95" w:rsidP="00DE7C95">
      <w:pPr>
        <w:rPr>
          <w:b/>
          <w:lang w:val="nl-NL"/>
        </w:rPr>
      </w:pPr>
      <w:r w:rsidRPr="00A0618E">
        <w:rPr>
          <w:b/>
          <w:lang w:val="nl-NL"/>
        </w:rPr>
        <w:t>gezien:</w:t>
      </w:r>
    </w:p>
    <w:p w:rsidR="00DE7C95" w:rsidRPr="00A0618E" w:rsidRDefault="00DE7C95" w:rsidP="00DE7C95">
      <w:pPr>
        <w:pStyle w:val="ListParagraph"/>
        <w:numPr>
          <w:ilvl w:val="0"/>
          <w:numId w:val="34"/>
        </w:numPr>
        <w:rPr>
          <w:rFonts w:asciiTheme="minorHAnsi" w:hAnsiTheme="minorHAnsi"/>
          <w:sz w:val="22"/>
          <w:szCs w:val="22"/>
        </w:rPr>
      </w:pPr>
      <w:r w:rsidRPr="00A0618E">
        <w:rPr>
          <w:rFonts w:asciiTheme="minorHAnsi" w:hAnsiTheme="minorHAnsi"/>
          <w:sz w:val="22"/>
          <w:szCs w:val="22"/>
        </w:rPr>
        <w:t xml:space="preserve">UR 18 001 'uitleg toezegging no. 5 begroting 2018 (UR 17 202) – WSV middelen Onderwijskwaliteit’; </w:t>
      </w:r>
    </w:p>
    <w:p w:rsidR="00DE7C95" w:rsidRPr="00A0618E" w:rsidRDefault="00DE7C95" w:rsidP="00DE7C95">
      <w:pPr>
        <w:rPr>
          <w:b/>
        </w:rPr>
      </w:pPr>
      <w:r w:rsidRPr="00A0618E">
        <w:rPr>
          <w:b/>
        </w:rPr>
        <w:t>gehoord:</w:t>
      </w:r>
    </w:p>
    <w:p w:rsidR="006F24D3" w:rsidRPr="00A0618E" w:rsidRDefault="00DE7C95" w:rsidP="00DE7C95">
      <w:pPr>
        <w:pStyle w:val="ListParagraph"/>
        <w:numPr>
          <w:ilvl w:val="0"/>
          <w:numId w:val="34"/>
        </w:numPr>
        <w:rPr>
          <w:rFonts w:asciiTheme="minorHAnsi" w:hAnsiTheme="minorHAnsi"/>
          <w:b/>
          <w:sz w:val="22"/>
          <w:szCs w:val="22"/>
        </w:rPr>
      </w:pPr>
      <w:r w:rsidRPr="00A0618E">
        <w:rPr>
          <w:rFonts w:asciiTheme="minorHAnsi" w:hAnsiTheme="minorHAnsi"/>
          <w:sz w:val="22"/>
          <w:szCs w:val="22"/>
        </w:rPr>
        <w:t xml:space="preserve">de beraadslagingen in de commissie ‘Financiën, Personeelsbeleid en Bedrijfsvoering’ </w:t>
      </w:r>
    </w:p>
    <w:p w:rsidR="00DE7C95" w:rsidRPr="00A0618E" w:rsidRDefault="00DE7C95" w:rsidP="006F24D3">
      <w:pPr>
        <w:pStyle w:val="ListParagraph"/>
        <w:rPr>
          <w:rFonts w:asciiTheme="minorHAnsi" w:hAnsiTheme="minorHAnsi"/>
          <w:b/>
          <w:sz w:val="22"/>
          <w:szCs w:val="22"/>
        </w:rPr>
      </w:pPr>
      <w:r w:rsidRPr="00A0618E">
        <w:rPr>
          <w:rFonts w:asciiTheme="minorHAnsi" w:hAnsiTheme="minorHAnsi"/>
          <w:sz w:val="22"/>
          <w:szCs w:val="22"/>
        </w:rPr>
        <w:t>d.d. 31 januari jl.;</w:t>
      </w:r>
    </w:p>
    <w:p w:rsidR="00DE7C95" w:rsidRPr="00A0618E" w:rsidRDefault="00DE7C95" w:rsidP="00DE7C95">
      <w:pPr>
        <w:pStyle w:val="ListParagraph"/>
        <w:rPr>
          <w:rFonts w:asciiTheme="minorHAnsi" w:hAnsiTheme="minorHAnsi"/>
          <w:b/>
          <w:sz w:val="22"/>
          <w:szCs w:val="22"/>
        </w:rPr>
      </w:pPr>
    </w:p>
    <w:p w:rsidR="006F24D3" w:rsidRPr="00A0618E" w:rsidRDefault="006F24D3" w:rsidP="00DE7C95">
      <w:pPr>
        <w:rPr>
          <w:b/>
          <w:lang w:val="nl-NL"/>
        </w:rPr>
      </w:pPr>
    </w:p>
    <w:p w:rsidR="006F24D3" w:rsidRPr="00A0618E" w:rsidRDefault="006F24D3" w:rsidP="00DE7C95">
      <w:pPr>
        <w:rPr>
          <w:b/>
          <w:lang w:val="nl-NL"/>
        </w:rPr>
      </w:pPr>
    </w:p>
    <w:p w:rsidR="00DE7C95" w:rsidRPr="00A0618E" w:rsidRDefault="00DE7C95" w:rsidP="00DE7C95">
      <w:pPr>
        <w:rPr>
          <w:b/>
          <w:lang w:val="nl-NL"/>
        </w:rPr>
      </w:pPr>
      <w:r w:rsidRPr="00A0618E">
        <w:rPr>
          <w:b/>
          <w:lang w:val="nl-NL"/>
        </w:rPr>
        <w:t>gehoord de toezeggingen van het College dat:</w:t>
      </w:r>
    </w:p>
    <w:p w:rsidR="00DE7C95" w:rsidRPr="00A0618E" w:rsidRDefault="00DE7C95" w:rsidP="00DE7C95">
      <w:pPr>
        <w:pStyle w:val="ListParagraph"/>
        <w:numPr>
          <w:ilvl w:val="0"/>
          <w:numId w:val="35"/>
        </w:numPr>
        <w:jc w:val="both"/>
        <w:rPr>
          <w:rFonts w:asciiTheme="minorHAnsi" w:hAnsiTheme="minorHAnsi"/>
          <w:sz w:val="22"/>
          <w:szCs w:val="22"/>
        </w:rPr>
      </w:pPr>
      <w:r w:rsidRPr="00A0618E">
        <w:rPr>
          <w:rFonts w:asciiTheme="minorHAnsi" w:hAnsiTheme="minorHAnsi"/>
          <w:sz w:val="22"/>
          <w:szCs w:val="22"/>
        </w:rPr>
        <w:t>dat aan hoofdstuk 2 een</w:t>
      </w:r>
      <w:r w:rsidR="00D1722B">
        <w:rPr>
          <w:rFonts w:asciiTheme="minorHAnsi" w:hAnsiTheme="minorHAnsi"/>
          <w:sz w:val="22"/>
          <w:szCs w:val="22"/>
        </w:rPr>
        <w:t xml:space="preserve"> </w:t>
      </w:r>
      <w:r w:rsidRPr="00A0618E">
        <w:rPr>
          <w:rFonts w:asciiTheme="minorHAnsi" w:hAnsiTheme="minorHAnsi"/>
          <w:sz w:val="22"/>
          <w:szCs w:val="22"/>
        </w:rPr>
        <w:t xml:space="preserve">alinea </w:t>
      </w:r>
      <w:r w:rsidR="00D1722B">
        <w:rPr>
          <w:rFonts w:asciiTheme="minorHAnsi" w:hAnsiTheme="minorHAnsi"/>
          <w:sz w:val="22"/>
          <w:szCs w:val="22"/>
        </w:rPr>
        <w:t xml:space="preserve">wordt </w:t>
      </w:r>
      <w:r w:rsidRPr="00A0618E">
        <w:rPr>
          <w:rFonts w:asciiTheme="minorHAnsi" w:hAnsiTheme="minorHAnsi"/>
          <w:sz w:val="22"/>
          <w:szCs w:val="22"/>
        </w:rPr>
        <w:t>toegevoegd waarin uitleg wordt gegeven over de kwali</w:t>
      </w:r>
      <w:r w:rsidR="004557D0" w:rsidRPr="00A0618E">
        <w:rPr>
          <w:rFonts w:asciiTheme="minorHAnsi" w:hAnsiTheme="minorHAnsi"/>
          <w:sz w:val="22"/>
          <w:szCs w:val="22"/>
        </w:rPr>
        <w:t>-</w:t>
      </w:r>
      <w:r w:rsidRPr="00A0618E">
        <w:rPr>
          <w:rFonts w:asciiTheme="minorHAnsi" w:hAnsiTheme="minorHAnsi"/>
          <w:sz w:val="22"/>
          <w:szCs w:val="22"/>
        </w:rPr>
        <w:t>teitsagenda, waarbij expliciet benoemd wordt dat de faculteiten deze opstellen in samenspraak met de faculteitsraden en dat de faculteitsraden hierop instemmingsrecht hebben;</w:t>
      </w:r>
    </w:p>
    <w:p w:rsidR="00DE7C95" w:rsidRPr="00A0618E" w:rsidRDefault="00DE7C95" w:rsidP="00DE7C95">
      <w:pPr>
        <w:pStyle w:val="ListParagraph"/>
        <w:numPr>
          <w:ilvl w:val="0"/>
          <w:numId w:val="35"/>
        </w:numPr>
        <w:jc w:val="both"/>
        <w:rPr>
          <w:rFonts w:asciiTheme="minorHAnsi" w:hAnsiTheme="minorHAnsi"/>
          <w:sz w:val="22"/>
          <w:szCs w:val="22"/>
        </w:rPr>
      </w:pPr>
      <w:r w:rsidRPr="00A0618E">
        <w:rPr>
          <w:rFonts w:asciiTheme="minorHAnsi" w:hAnsiTheme="minorHAnsi"/>
          <w:sz w:val="22"/>
          <w:szCs w:val="22"/>
        </w:rPr>
        <w:t>dat aan hoofdstuk 6 wordt toegevoegd dat de genoemde punten uit de jaarplannen zijn geëxtraheerd en een inspiratie kunnen vormen voor de kwaliteitsagenda’s die worden opgesteld.</w:t>
      </w:r>
    </w:p>
    <w:p w:rsidR="00DE7C95" w:rsidRPr="00A0618E" w:rsidRDefault="00DE7C95" w:rsidP="00DE7C95">
      <w:pPr>
        <w:rPr>
          <w:b/>
          <w:lang w:val="nl-NL"/>
        </w:rPr>
      </w:pPr>
      <w:r w:rsidRPr="00A0618E">
        <w:rPr>
          <w:b/>
          <w:lang w:val="nl-NL"/>
        </w:rPr>
        <w:t>besluit:</w:t>
      </w:r>
    </w:p>
    <w:p w:rsidR="00DE7C95" w:rsidRPr="00A0618E" w:rsidRDefault="00DE7C95" w:rsidP="00DE7C95">
      <w:pPr>
        <w:rPr>
          <w:i/>
          <w:lang w:val="nl-NL"/>
        </w:rPr>
      </w:pPr>
      <w:r w:rsidRPr="00A0618E">
        <w:rPr>
          <w:i/>
          <w:lang w:val="nl-NL"/>
        </w:rPr>
        <w:t xml:space="preserve">in te stemmen met de aanvullingen op de begroting met inachtneming van de voorgestelde wijzigingen. </w:t>
      </w:r>
    </w:p>
    <w:p w:rsidR="00D27921" w:rsidRPr="00B37F56" w:rsidRDefault="00D27921"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EA2C42" w:rsidRPr="00B37F56" w:rsidRDefault="00EA2C42" w:rsidP="00EA2C42">
      <w:pPr>
        <w:rPr>
          <w:b/>
          <w:lang w:val="nl-NL"/>
        </w:rPr>
      </w:pPr>
      <w:r w:rsidRPr="00B37F56">
        <w:rPr>
          <w:b/>
          <w:lang w:val="nl-NL"/>
        </w:rPr>
        <w:t>Nieuwe mastertrack BME</w:t>
      </w:r>
    </w:p>
    <w:p w:rsidR="00DC71B6" w:rsidRPr="00B37F56" w:rsidRDefault="00EA2C42" w:rsidP="00EA2C42">
      <w:pPr>
        <w:jc w:val="both"/>
        <w:rPr>
          <w:lang w:val="nl-NL"/>
        </w:rPr>
      </w:pPr>
      <w:r w:rsidRPr="00B37F56">
        <w:rPr>
          <w:lang w:val="nl-NL"/>
        </w:rPr>
        <w:t>De U</w:t>
      </w:r>
      <w:r w:rsidR="00DC71B6" w:rsidRPr="00B37F56">
        <w:rPr>
          <w:lang w:val="nl-NL"/>
        </w:rPr>
        <w:t>niversiteitsr</w:t>
      </w:r>
      <w:r w:rsidRPr="00B37F56">
        <w:rPr>
          <w:lang w:val="nl-NL"/>
        </w:rPr>
        <w:t xml:space="preserve">aad heeft onlangs via de Opleidingsdirecteur van Biomedical Engineering vernomen dat er in september 2018 gestart wordt met een nieuwe mastertrack van BME. </w:t>
      </w:r>
      <w:r w:rsidR="00B37F56">
        <w:rPr>
          <w:lang w:val="nl-NL"/>
        </w:rPr>
        <w:t xml:space="preserve">Desgevraagd geeft het </w:t>
      </w:r>
      <w:r w:rsidR="00DC71B6" w:rsidRPr="00B37F56">
        <w:rPr>
          <w:lang w:val="nl-NL"/>
        </w:rPr>
        <w:t>CvB  aan</w:t>
      </w:r>
      <w:r w:rsidR="009F0A24" w:rsidRPr="00B37F56">
        <w:rPr>
          <w:lang w:val="nl-NL"/>
        </w:rPr>
        <w:t>,</w:t>
      </w:r>
      <w:r w:rsidR="00DC71B6" w:rsidRPr="00B37F56">
        <w:rPr>
          <w:lang w:val="nl-NL"/>
        </w:rPr>
        <w:t xml:space="preserve"> dat de opleidingen onder het mandaat van het faculteitsbestuur vallen</w:t>
      </w:r>
      <w:r w:rsidR="00E2589E" w:rsidRPr="00B37F56">
        <w:rPr>
          <w:lang w:val="nl-NL"/>
        </w:rPr>
        <w:t>. W</w:t>
      </w:r>
      <w:r w:rsidR="00DC71B6" w:rsidRPr="00B37F56">
        <w:rPr>
          <w:lang w:val="nl-NL"/>
        </w:rPr>
        <w:t>ijzigingen worden dan ook afgestemd met de medezeggenschap in de faculteit zonder inmenging van het CvB</w:t>
      </w:r>
      <w:r w:rsidR="00E2589E" w:rsidRPr="00B37F56">
        <w:rPr>
          <w:lang w:val="nl-NL"/>
        </w:rPr>
        <w:t xml:space="preserve"> en de Universi</w:t>
      </w:r>
      <w:r w:rsidR="00B37F56">
        <w:rPr>
          <w:lang w:val="nl-NL"/>
        </w:rPr>
        <w:t>-</w:t>
      </w:r>
      <w:r w:rsidR="00E2589E" w:rsidRPr="00B37F56">
        <w:rPr>
          <w:lang w:val="nl-NL"/>
        </w:rPr>
        <w:t>teitsraad</w:t>
      </w:r>
      <w:r w:rsidR="00DC71B6" w:rsidRPr="00B37F56">
        <w:rPr>
          <w:lang w:val="nl-NL"/>
        </w:rPr>
        <w:t>. De mastertrack wordt meegenomen bij de volgende accreditatie van de opleidingen.</w:t>
      </w:r>
    </w:p>
    <w:p w:rsidR="00DC71B6" w:rsidRPr="00B37F56" w:rsidRDefault="00DC71B6" w:rsidP="00EA2C42">
      <w:pPr>
        <w:jc w:val="both"/>
        <w:rPr>
          <w:lang w:val="nl-NL"/>
        </w:rPr>
      </w:pPr>
    </w:p>
    <w:p w:rsidR="00EA2C42" w:rsidRPr="00B37F56" w:rsidRDefault="00EA2C42" w:rsidP="00EA2C42">
      <w:pPr>
        <w:tabs>
          <w:tab w:val="left" w:pos="284"/>
        </w:tabs>
        <w:rPr>
          <w:b/>
          <w:lang w:val="nl-NL"/>
        </w:rPr>
      </w:pPr>
      <w:r w:rsidRPr="00B37F56">
        <w:rPr>
          <w:b/>
          <w:lang w:val="nl-NL"/>
        </w:rPr>
        <w:t xml:space="preserve">Stand van zaken onderhandelingen gemeente Enschede </w:t>
      </w:r>
    </w:p>
    <w:p w:rsidR="00B37F56" w:rsidRDefault="00EA2C42" w:rsidP="00EA2C42">
      <w:pPr>
        <w:jc w:val="both"/>
        <w:rPr>
          <w:lang w:val="nl-NL"/>
        </w:rPr>
      </w:pPr>
      <w:r w:rsidRPr="00B37F56">
        <w:rPr>
          <w:lang w:val="nl-NL"/>
        </w:rPr>
        <w:t xml:space="preserve">In het informele gedeelte van de overlegvergadering van 27 september jl. meldde het collegelid </w:t>
      </w:r>
    </w:p>
    <w:p w:rsidR="00EA2C42" w:rsidRPr="00B37F56" w:rsidRDefault="00EA2C42" w:rsidP="00EA2C42">
      <w:pPr>
        <w:jc w:val="both"/>
        <w:rPr>
          <w:lang w:val="nl-NL"/>
        </w:rPr>
      </w:pPr>
      <w:r w:rsidRPr="00B37F56">
        <w:rPr>
          <w:lang w:val="nl-NL"/>
        </w:rPr>
        <w:t>mw. Mirjam Bult, dat het College aan het onderhandelen is over het organiseren van grote evenementen op de campus. De Universiteitsraad vraagt zich af of er inmiddels vorderingen zijn</w:t>
      </w:r>
      <w:r w:rsidR="00B37F56">
        <w:rPr>
          <w:lang w:val="nl-NL"/>
        </w:rPr>
        <w:t>, d</w:t>
      </w:r>
      <w:r w:rsidRPr="00B37F56">
        <w:rPr>
          <w:lang w:val="nl-NL"/>
        </w:rPr>
        <w:t>aarnaast wil de Uni</w:t>
      </w:r>
      <w:r w:rsidR="00B37F56">
        <w:rPr>
          <w:lang w:val="nl-NL"/>
        </w:rPr>
        <w:t>-</w:t>
      </w:r>
      <w:r w:rsidRPr="00B37F56">
        <w:rPr>
          <w:lang w:val="nl-NL"/>
        </w:rPr>
        <w:t>versiteitsraad graag weten of er meer grote geluidsvergunningen beschikbaar zijn.</w:t>
      </w:r>
    </w:p>
    <w:p w:rsidR="00E2589E" w:rsidRPr="00B37F56" w:rsidRDefault="00E2589E" w:rsidP="00FC2C2F">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4"/>
        <w:jc w:val="both"/>
        <w:outlineLvl w:val="0"/>
        <w:rPr>
          <w:rFonts w:cs="Arial"/>
          <w:lang w:val="nl-NL"/>
        </w:rPr>
      </w:pPr>
      <w:r w:rsidRPr="00B37F56">
        <w:rPr>
          <w:rFonts w:cs="Arial"/>
          <w:lang w:val="nl-NL"/>
        </w:rPr>
        <w:t>Het CvB geeft aan</w:t>
      </w:r>
      <w:r w:rsidR="00B37F56">
        <w:rPr>
          <w:rFonts w:cs="Arial"/>
          <w:lang w:val="nl-NL"/>
        </w:rPr>
        <w:t xml:space="preserve"> </w:t>
      </w:r>
      <w:r w:rsidRPr="00B37F56">
        <w:rPr>
          <w:rFonts w:cs="Arial"/>
          <w:lang w:val="nl-NL"/>
        </w:rPr>
        <w:t>in gesprek</w:t>
      </w:r>
      <w:r w:rsidR="00B37F56">
        <w:rPr>
          <w:rFonts w:cs="Arial"/>
          <w:lang w:val="nl-NL"/>
        </w:rPr>
        <w:t xml:space="preserve"> te zijn</w:t>
      </w:r>
      <w:r w:rsidRPr="00B37F56">
        <w:rPr>
          <w:rFonts w:cs="Arial"/>
          <w:lang w:val="nl-NL"/>
        </w:rPr>
        <w:t xml:space="preserve"> met de gemeente Enschede over </w:t>
      </w:r>
      <w:r w:rsidR="00FC2C2F" w:rsidRPr="00B37F56">
        <w:rPr>
          <w:rFonts w:cs="Arial"/>
          <w:lang w:val="nl-NL"/>
        </w:rPr>
        <w:t xml:space="preserve">activiteiten op de campus. Een aantal evenementen op de campus passen nu niet in het huidige bestemmingsplan, en de UT moet hiervoor ontheffing aanvragen. De UT is op dit moment bezig met het opstellen van een vergunning, waarin de geprogrammeerde evenementen passen zodat </w:t>
      </w:r>
      <w:r w:rsidR="008A2C90" w:rsidRPr="00B37F56">
        <w:rPr>
          <w:rFonts w:cs="Arial"/>
          <w:lang w:val="nl-NL"/>
        </w:rPr>
        <w:t xml:space="preserve">het aanvragen van </w:t>
      </w:r>
      <w:r w:rsidR="00FC2C2F" w:rsidRPr="00B37F56">
        <w:rPr>
          <w:rFonts w:cs="Arial"/>
          <w:lang w:val="nl-NL"/>
        </w:rPr>
        <w:t xml:space="preserve">ontheffingen </w:t>
      </w:r>
      <w:r w:rsidR="008A2C90" w:rsidRPr="00B37F56">
        <w:rPr>
          <w:rFonts w:cs="Arial"/>
          <w:lang w:val="nl-NL"/>
        </w:rPr>
        <w:t>niet meer nodig is.</w:t>
      </w:r>
      <w:r w:rsidR="00FC2C2F" w:rsidRPr="00B37F56">
        <w:rPr>
          <w:rFonts w:cs="Arial"/>
          <w:lang w:val="nl-NL"/>
        </w:rPr>
        <w:t xml:space="preserve"> Voor wat betreft de geluidsnormering (het gaat om een milieuvergunning) worden op dit moment nieuwe afspraken met de gemeente gemaakt</w:t>
      </w:r>
      <w:r w:rsidR="008A2C90" w:rsidRPr="00B37F56">
        <w:rPr>
          <w:rFonts w:cs="Arial"/>
          <w:lang w:val="nl-NL"/>
        </w:rPr>
        <w:t xml:space="preserve">. Het CvB wenst de (huidige) geluidsnormering niet verder te overschrijden. </w:t>
      </w:r>
    </w:p>
    <w:p w:rsidR="00E2589E" w:rsidRPr="00B37F56" w:rsidRDefault="00E2589E"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p w:rsidR="004256E0" w:rsidRPr="00B37F56" w:rsidRDefault="004256E0" w:rsidP="007E5C7C">
      <w:pPr>
        <w:tabs>
          <w:tab w:val="left" w:pos="-680"/>
          <w:tab w:val="left" w:pos="-454"/>
          <w:tab w:val="left" w:pos="-114"/>
          <w:tab w:val="left" w:pos="170"/>
          <w:tab w:val="left" w:pos="454"/>
          <w:tab w:val="left" w:pos="737"/>
          <w:tab w:val="left" w:pos="1020"/>
          <w:tab w:val="left" w:pos="1586"/>
          <w:tab w:val="left" w:pos="2153"/>
          <w:tab w:val="left" w:pos="2719"/>
          <w:tab w:val="left" w:pos="3286"/>
          <w:tab w:val="left" w:pos="3852"/>
          <w:tab w:val="left" w:pos="4418"/>
          <w:tab w:val="left" w:pos="4985"/>
          <w:tab w:val="left" w:pos="5551"/>
          <w:tab w:val="left" w:pos="6118"/>
          <w:tab w:val="left" w:pos="6684"/>
          <w:tab w:val="left" w:pos="7250"/>
          <w:tab w:val="left" w:pos="7817"/>
        </w:tabs>
        <w:spacing w:line="240" w:lineRule="auto"/>
        <w:ind w:right="-1134"/>
        <w:outlineLvl w:val="0"/>
        <w:rPr>
          <w:rFonts w:cs="Arial"/>
          <w:b/>
          <w:u w:val="single"/>
          <w:lang w:val="nl-NL"/>
        </w:rPr>
      </w:pPr>
    </w:p>
    <w:sectPr w:rsidR="004256E0" w:rsidRPr="00B37F5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74" w:rsidRDefault="009F3874" w:rsidP="005540BB">
      <w:pPr>
        <w:spacing w:line="240" w:lineRule="auto"/>
      </w:pPr>
      <w:r>
        <w:separator/>
      </w:r>
    </w:p>
  </w:endnote>
  <w:endnote w:type="continuationSeparator" w:id="0">
    <w:p w:rsidR="009F3874" w:rsidRDefault="009F3874" w:rsidP="00554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roman"/>
    <w:pitch w:val="variable"/>
  </w:font>
  <w:font w:name="Arial Narrow Bold">
    <w:panose1 w:val="020B07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594778"/>
      <w:docPartObj>
        <w:docPartGallery w:val="Page Numbers (Bottom of Page)"/>
        <w:docPartUnique/>
      </w:docPartObj>
    </w:sdtPr>
    <w:sdtEndPr>
      <w:rPr>
        <w:noProof/>
      </w:rPr>
    </w:sdtEndPr>
    <w:sdtContent>
      <w:p w:rsidR="00272B4A" w:rsidRDefault="00272B4A">
        <w:pPr>
          <w:pStyle w:val="Footer"/>
          <w:jc w:val="right"/>
        </w:pPr>
        <w:r>
          <w:fldChar w:fldCharType="begin"/>
        </w:r>
        <w:r>
          <w:instrText xml:space="preserve"> PAGE   \* MERGEFORMAT </w:instrText>
        </w:r>
        <w:r>
          <w:fldChar w:fldCharType="separate"/>
        </w:r>
        <w:r w:rsidR="00C6627E">
          <w:rPr>
            <w:noProof/>
          </w:rPr>
          <w:t>1</w:t>
        </w:r>
        <w:r>
          <w:rPr>
            <w:noProof/>
          </w:rPr>
          <w:fldChar w:fldCharType="end"/>
        </w:r>
      </w:p>
    </w:sdtContent>
  </w:sdt>
  <w:p w:rsidR="00272B4A" w:rsidRDefault="00272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74" w:rsidRDefault="009F3874" w:rsidP="005540BB">
      <w:pPr>
        <w:spacing w:line="240" w:lineRule="auto"/>
      </w:pPr>
      <w:r>
        <w:separator/>
      </w:r>
    </w:p>
  </w:footnote>
  <w:footnote w:type="continuationSeparator" w:id="0">
    <w:p w:rsidR="009F3874" w:rsidRDefault="009F3874" w:rsidP="005540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4A" w:rsidRDefault="00D55010">
    <w:pPr>
      <w:pStyle w:val="Header"/>
    </w:pPr>
    <w:r>
      <w:t>UR 17-208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DC8"/>
    <w:multiLevelType w:val="hybridMultilevel"/>
    <w:tmpl w:val="CFF0B1CC"/>
    <w:lvl w:ilvl="0" w:tplc="61E85D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5439B"/>
    <w:multiLevelType w:val="hybridMultilevel"/>
    <w:tmpl w:val="AB2C5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05756"/>
    <w:multiLevelType w:val="hybridMultilevel"/>
    <w:tmpl w:val="0C1E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2602E"/>
    <w:multiLevelType w:val="hybridMultilevel"/>
    <w:tmpl w:val="75129306"/>
    <w:lvl w:ilvl="0" w:tplc="83B2C1E8">
      <w:start w:val="1"/>
      <w:numFmt w:val="bullet"/>
      <w:lvlText w:val="-"/>
      <w:lvlJc w:val="left"/>
      <w:pPr>
        <w:ind w:left="786" w:hanging="360"/>
      </w:pPr>
      <w:rPr>
        <w:rFonts w:ascii="Arial" w:eastAsia="Calibri"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0E9B1495"/>
    <w:multiLevelType w:val="hybridMultilevel"/>
    <w:tmpl w:val="D5F254DC"/>
    <w:lvl w:ilvl="0" w:tplc="F99426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B6C4B"/>
    <w:multiLevelType w:val="hybridMultilevel"/>
    <w:tmpl w:val="86AAC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83373C"/>
    <w:multiLevelType w:val="hybridMultilevel"/>
    <w:tmpl w:val="E1D40C08"/>
    <w:lvl w:ilvl="0" w:tplc="7764B456">
      <w:start w:val="1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F181C9C"/>
    <w:multiLevelType w:val="hybridMultilevel"/>
    <w:tmpl w:val="783E7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F497AAF"/>
    <w:multiLevelType w:val="hybridMultilevel"/>
    <w:tmpl w:val="B1048C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8B43A7"/>
    <w:multiLevelType w:val="hybridMultilevel"/>
    <w:tmpl w:val="FA1C9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9F4308"/>
    <w:multiLevelType w:val="hybridMultilevel"/>
    <w:tmpl w:val="8A903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4662A2"/>
    <w:multiLevelType w:val="hybridMultilevel"/>
    <w:tmpl w:val="A0E05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5A6B8E"/>
    <w:multiLevelType w:val="hybridMultilevel"/>
    <w:tmpl w:val="F03E1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7865C1"/>
    <w:multiLevelType w:val="multilevel"/>
    <w:tmpl w:val="E332B7B8"/>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4" w15:restartNumberingAfterBreak="0">
    <w:nsid w:val="2F1C095E"/>
    <w:multiLevelType w:val="hybridMultilevel"/>
    <w:tmpl w:val="7CC40532"/>
    <w:lvl w:ilvl="0" w:tplc="9872B3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8671F6"/>
    <w:multiLevelType w:val="hybridMultilevel"/>
    <w:tmpl w:val="82C4318A"/>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F80CCB"/>
    <w:multiLevelType w:val="hybridMultilevel"/>
    <w:tmpl w:val="55A86FA8"/>
    <w:lvl w:ilvl="0" w:tplc="449EDB94">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C6373"/>
    <w:multiLevelType w:val="hybridMultilevel"/>
    <w:tmpl w:val="24067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E3E11"/>
    <w:multiLevelType w:val="hybridMultilevel"/>
    <w:tmpl w:val="B37E5C1C"/>
    <w:lvl w:ilvl="0" w:tplc="166C9892">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A70"/>
    <w:multiLevelType w:val="hybridMultilevel"/>
    <w:tmpl w:val="71FA255A"/>
    <w:lvl w:ilvl="0" w:tplc="736A282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8653A"/>
    <w:multiLevelType w:val="hybridMultilevel"/>
    <w:tmpl w:val="473A1212"/>
    <w:lvl w:ilvl="0" w:tplc="E876735E">
      <w:numFmt w:val="bullet"/>
      <w:lvlText w:val="-"/>
      <w:lvlJc w:val="left"/>
      <w:pPr>
        <w:ind w:left="720" w:hanging="360"/>
      </w:pPr>
      <w:rPr>
        <w:rFonts w:ascii="Arial" w:eastAsia="Times New Roman"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530F0B"/>
    <w:multiLevelType w:val="hybridMultilevel"/>
    <w:tmpl w:val="B84A8DC8"/>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E7142E"/>
    <w:multiLevelType w:val="hybridMultilevel"/>
    <w:tmpl w:val="9DE83A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EEC7F30"/>
    <w:multiLevelType w:val="hybridMultilevel"/>
    <w:tmpl w:val="74BA9E40"/>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7B6896"/>
    <w:multiLevelType w:val="hybridMultilevel"/>
    <w:tmpl w:val="01A45230"/>
    <w:lvl w:ilvl="0" w:tplc="F710BA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1333BB"/>
    <w:multiLevelType w:val="hybridMultilevel"/>
    <w:tmpl w:val="27F2FB1E"/>
    <w:lvl w:ilvl="0" w:tplc="4816023E">
      <w:start w:val="10"/>
      <w:numFmt w:val="bullet"/>
      <w:lvlText w:val="-"/>
      <w:lvlJc w:val="left"/>
      <w:pPr>
        <w:ind w:left="1004" w:hanging="360"/>
      </w:pPr>
      <w:rPr>
        <w:rFonts w:ascii="Arial" w:eastAsia="Times New Roman" w:hAnsi="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56B80E00"/>
    <w:multiLevelType w:val="hybridMultilevel"/>
    <w:tmpl w:val="97E6F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9715DC"/>
    <w:multiLevelType w:val="hybridMultilevel"/>
    <w:tmpl w:val="8ACE6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987687"/>
    <w:multiLevelType w:val="multilevel"/>
    <w:tmpl w:val="B64CFAA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sz w:val="22"/>
      </w:rPr>
    </w:lvl>
    <w:lvl w:ilvl="2">
      <w:start w:val="1"/>
      <w:numFmt w:val="bullet"/>
      <w:lvlText w:val="▪"/>
      <w:lvlJc w:val="left"/>
      <w:pPr>
        <w:tabs>
          <w:tab w:val="num" w:pos="1440"/>
        </w:tabs>
        <w:ind w:left="1440" w:hanging="360"/>
      </w:pPr>
      <w:rPr>
        <w:rFonts w:ascii="OpenSymbol" w:hAnsi="OpenSymbol" w:cs="OpenSymbol" w:hint="default"/>
        <w:sz w:val="22"/>
      </w:rPr>
    </w:lvl>
    <w:lvl w:ilvl="3">
      <w:start w:val="1"/>
      <w:numFmt w:val="bullet"/>
      <w:lvlText w:val=""/>
      <w:lvlJc w:val="left"/>
      <w:pPr>
        <w:tabs>
          <w:tab w:val="num" w:pos="1800"/>
        </w:tabs>
        <w:ind w:left="1800" w:hanging="360"/>
      </w:pPr>
      <w:rPr>
        <w:rFonts w:ascii="Symbol" w:hAnsi="Symbol" w:cs="OpenSymbol" w:hint="default"/>
        <w:sz w:val="22"/>
      </w:rPr>
    </w:lvl>
    <w:lvl w:ilvl="4">
      <w:start w:val="1"/>
      <w:numFmt w:val="bullet"/>
      <w:lvlText w:val="◦"/>
      <w:lvlJc w:val="left"/>
      <w:pPr>
        <w:tabs>
          <w:tab w:val="num" w:pos="2160"/>
        </w:tabs>
        <w:ind w:left="2160" w:hanging="360"/>
      </w:pPr>
      <w:rPr>
        <w:rFonts w:ascii="OpenSymbol" w:hAnsi="OpenSymbol" w:cs="OpenSymbol" w:hint="default"/>
        <w:sz w:val="22"/>
      </w:rPr>
    </w:lvl>
    <w:lvl w:ilvl="5">
      <w:start w:val="1"/>
      <w:numFmt w:val="bullet"/>
      <w:lvlText w:val="▪"/>
      <w:lvlJc w:val="left"/>
      <w:pPr>
        <w:tabs>
          <w:tab w:val="num" w:pos="2520"/>
        </w:tabs>
        <w:ind w:left="2520" w:hanging="360"/>
      </w:pPr>
      <w:rPr>
        <w:rFonts w:ascii="OpenSymbol" w:hAnsi="OpenSymbol" w:cs="OpenSymbol" w:hint="default"/>
        <w:sz w:val="22"/>
      </w:rPr>
    </w:lvl>
    <w:lvl w:ilvl="6">
      <w:start w:val="1"/>
      <w:numFmt w:val="bullet"/>
      <w:lvlText w:val=""/>
      <w:lvlJc w:val="left"/>
      <w:pPr>
        <w:tabs>
          <w:tab w:val="num" w:pos="2880"/>
        </w:tabs>
        <w:ind w:left="2880" w:hanging="360"/>
      </w:pPr>
      <w:rPr>
        <w:rFonts w:ascii="Symbol" w:hAnsi="Symbol" w:cs="OpenSymbol" w:hint="default"/>
        <w:sz w:val="22"/>
      </w:rPr>
    </w:lvl>
    <w:lvl w:ilvl="7">
      <w:start w:val="1"/>
      <w:numFmt w:val="bullet"/>
      <w:lvlText w:val="◦"/>
      <w:lvlJc w:val="left"/>
      <w:pPr>
        <w:tabs>
          <w:tab w:val="num" w:pos="3240"/>
        </w:tabs>
        <w:ind w:left="3240" w:hanging="360"/>
      </w:pPr>
      <w:rPr>
        <w:rFonts w:ascii="OpenSymbol" w:hAnsi="OpenSymbol" w:cs="OpenSymbol" w:hint="default"/>
        <w:sz w:val="22"/>
      </w:rPr>
    </w:lvl>
    <w:lvl w:ilvl="8">
      <w:start w:val="1"/>
      <w:numFmt w:val="bullet"/>
      <w:lvlText w:val="▪"/>
      <w:lvlJc w:val="left"/>
      <w:pPr>
        <w:tabs>
          <w:tab w:val="num" w:pos="3600"/>
        </w:tabs>
        <w:ind w:left="3600" w:hanging="360"/>
      </w:pPr>
      <w:rPr>
        <w:rFonts w:ascii="OpenSymbol" w:hAnsi="OpenSymbol" w:cs="OpenSymbol" w:hint="default"/>
        <w:sz w:val="22"/>
      </w:rPr>
    </w:lvl>
  </w:abstractNum>
  <w:abstractNum w:abstractNumId="29" w15:restartNumberingAfterBreak="0">
    <w:nsid w:val="67A8733F"/>
    <w:multiLevelType w:val="hybridMultilevel"/>
    <w:tmpl w:val="2D5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E0D14"/>
    <w:multiLevelType w:val="hybridMultilevel"/>
    <w:tmpl w:val="D8DAE2A0"/>
    <w:lvl w:ilvl="0" w:tplc="E876735E">
      <w:numFmt w:val="bullet"/>
      <w:lvlText w:val="-"/>
      <w:lvlJc w:val="left"/>
      <w:pPr>
        <w:ind w:left="720" w:hanging="360"/>
      </w:pPr>
      <w:rPr>
        <w:rFonts w:ascii="Arial" w:eastAsia="Times New Roman"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01A59F1"/>
    <w:multiLevelType w:val="hybridMultilevel"/>
    <w:tmpl w:val="85FCAEA6"/>
    <w:lvl w:ilvl="0" w:tplc="4816023E">
      <w:start w:val="1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B86719"/>
    <w:multiLevelType w:val="multilevel"/>
    <w:tmpl w:val="26944AD6"/>
    <w:lvl w:ilvl="0">
      <w:start w:val="1"/>
      <w:numFmt w:val="decimal"/>
      <w:pStyle w:val="Heading1"/>
      <w:lvlText w:val="Paragraaf %1 - "/>
      <w:lvlJc w:val="left"/>
      <w:pPr>
        <w:ind w:left="0" w:hanging="32767"/>
      </w:pPr>
      <w:rPr>
        <w:rFonts w:hint="default"/>
      </w:rPr>
    </w:lvl>
    <w:lvl w:ilvl="1">
      <w:start w:val="1"/>
      <w:numFmt w:val="decimal"/>
      <w:pStyle w:val="Heading2"/>
      <w:lvlText w:val="Art %1.%2 - "/>
      <w:lvlJc w:val="left"/>
      <w:pPr>
        <w:tabs>
          <w:tab w:val="num" w:pos="-3168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3" w15:restartNumberingAfterBreak="0">
    <w:nsid w:val="77956273"/>
    <w:multiLevelType w:val="hybridMultilevel"/>
    <w:tmpl w:val="90CC4AE8"/>
    <w:lvl w:ilvl="0" w:tplc="DC544380">
      <w:start w:val="1"/>
      <w:numFmt w:val="decimal"/>
      <w:lvlText w:val="%1."/>
      <w:lvlJc w:val="left"/>
      <w:pPr>
        <w:ind w:left="502" w:hanging="360"/>
      </w:pPr>
      <w:rPr>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4" w15:restartNumberingAfterBreak="0">
    <w:nsid w:val="7FCB6B30"/>
    <w:multiLevelType w:val="hybridMultilevel"/>
    <w:tmpl w:val="D0CA8EC2"/>
    <w:lvl w:ilvl="0" w:tplc="4816023E">
      <w:start w:val="10"/>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9"/>
  </w:num>
  <w:num w:numId="4">
    <w:abstractNumId w:val="17"/>
  </w:num>
  <w:num w:numId="5">
    <w:abstractNumId w:val="10"/>
  </w:num>
  <w:num w:numId="6">
    <w:abstractNumId w:val="27"/>
  </w:num>
  <w:num w:numId="7">
    <w:abstractNumId w:val="28"/>
  </w:num>
  <w:num w:numId="8">
    <w:abstractNumId w:val="13"/>
  </w:num>
  <w:num w:numId="9">
    <w:abstractNumId w:val="21"/>
  </w:num>
  <w:num w:numId="10">
    <w:abstractNumId w:val="16"/>
  </w:num>
  <w:num w:numId="11">
    <w:abstractNumId w:val="1"/>
  </w:num>
  <w:num w:numId="12">
    <w:abstractNumId w:val="15"/>
  </w:num>
  <w:num w:numId="13">
    <w:abstractNumId w:val="23"/>
  </w:num>
  <w:num w:numId="14">
    <w:abstractNumId w:val="26"/>
  </w:num>
  <w:num w:numId="15">
    <w:abstractNumId w:val="11"/>
  </w:num>
  <w:num w:numId="16">
    <w:abstractNumId w:val="22"/>
  </w:num>
  <w:num w:numId="17">
    <w:abstractNumId w:val="9"/>
  </w:num>
  <w:num w:numId="18">
    <w:abstractNumId w:val="29"/>
  </w:num>
  <w:num w:numId="19">
    <w:abstractNumId w:val="6"/>
  </w:num>
  <w:num w:numId="20">
    <w:abstractNumId w:val="5"/>
  </w:num>
  <w:num w:numId="21">
    <w:abstractNumId w:val="12"/>
  </w:num>
  <w:num w:numId="22">
    <w:abstractNumId w:val="0"/>
  </w:num>
  <w:num w:numId="23">
    <w:abstractNumId w:val="2"/>
  </w:num>
  <w:num w:numId="24">
    <w:abstractNumId w:val="4"/>
  </w:num>
  <w:num w:numId="25">
    <w:abstractNumId w:val="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5"/>
  </w:num>
  <w:num w:numId="30">
    <w:abstractNumId w:val="31"/>
  </w:num>
  <w:num w:numId="31">
    <w:abstractNumId w:val="30"/>
  </w:num>
  <w:num w:numId="32">
    <w:abstractNumId w:val="33"/>
  </w:num>
  <w:num w:numId="33">
    <w:abstractNumId w:val="18"/>
  </w:num>
  <w:num w:numId="34">
    <w:abstractNumId w:val="14"/>
  </w:num>
  <w:num w:numId="3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3B"/>
    <w:rsid w:val="000155FD"/>
    <w:rsid w:val="00022012"/>
    <w:rsid w:val="00023DC3"/>
    <w:rsid w:val="00085512"/>
    <w:rsid w:val="00093D28"/>
    <w:rsid w:val="000B7379"/>
    <w:rsid w:val="00106C75"/>
    <w:rsid w:val="00116EB7"/>
    <w:rsid w:val="0015513C"/>
    <w:rsid w:val="001628A4"/>
    <w:rsid w:val="0016729B"/>
    <w:rsid w:val="00191808"/>
    <w:rsid w:val="00195B4B"/>
    <w:rsid w:val="00197950"/>
    <w:rsid w:val="001A3D02"/>
    <w:rsid w:val="001C165D"/>
    <w:rsid w:val="001C2990"/>
    <w:rsid w:val="001F7BC6"/>
    <w:rsid w:val="00201BDB"/>
    <w:rsid w:val="002042BC"/>
    <w:rsid w:val="00211502"/>
    <w:rsid w:val="002439F8"/>
    <w:rsid w:val="00246223"/>
    <w:rsid w:val="00253E9B"/>
    <w:rsid w:val="002647CB"/>
    <w:rsid w:val="002648CC"/>
    <w:rsid w:val="00272B4A"/>
    <w:rsid w:val="002D0400"/>
    <w:rsid w:val="002E0E5F"/>
    <w:rsid w:val="00303FAB"/>
    <w:rsid w:val="00306E4B"/>
    <w:rsid w:val="00311B85"/>
    <w:rsid w:val="003307DC"/>
    <w:rsid w:val="00331D5E"/>
    <w:rsid w:val="0034310F"/>
    <w:rsid w:val="003676ED"/>
    <w:rsid w:val="003A2A64"/>
    <w:rsid w:val="004256E0"/>
    <w:rsid w:val="00426C38"/>
    <w:rsid w:val="0045212E"/>
    <w:rsid w:val="00452558"/>
    <w:rsid w:val="004557D0"/>
    <w:rsid w:val="00475A51"/>
    <w:rsid w:val="00476246"/>
    <w:rsid w:val="00493CF0"/>
    <w:rsid w:val="004963A7"/>
    <w:rsid w:val="004A3747"/>
    <w:rsid w:val="004C1DB6"/>
    <w:rsid w:val="004C24C8"/>
    <w:rsid w:val="004C2FF5"/>
    <w:rsid w:val="004F7135"/>
    <w:rsid w:val="00500AE5"/>
    <w:rsid w:val="00543D44"/>
    <w:rsid w:val="005540BB"/>
    <w:rsid w:val="00587469"/>
    <w:rsid w:val="005A171E"/>
    <w:rsid w:val="005A1D79"/>
    <w:rsid w:val="005D1698"/>
    <w:rsid w:val="005D7C66"/>
    <w:rsid w:val="005F2B49"/>
    <w:rsid w:val="005F5159"/>
    <w:rsid w:val="006049B7"/>
    <w:rsid w:val="00606B2D"/>
    <w:rsid w:val="006266C0"/>
    <w:rsid w:val="00636146"/>
    <w:rsid w:val="00645006"/>
    <w:rsid w:val="006476E6"/>
    <w:rsid w:val="00680266"/>
    <w:rsid w:val="006A2CBF"/>
    <w:rsid w:val="006C263F"/>
    <w:rsid w:val="006D0A9C"/>
    <w:rsid w:val="006F24D3"/>
    <w:rsid w:val="007063BC"/>
    <w:rsid w:val="0072284C"/>
    <w:rsid w:val="00731481"/>
    <w:rsid w:val="007323EB"/>
    <w:rsid w:val="00740B5A"/>
    <w:rsid w:val="0074350D"/>
    <w:rsid w:val="00763FF6"/>
    <w:rsid w:val="00767D07"/>
    <w:rsid w:val="007B15D5"/>
    <w:rsid w:val="007C637F"/>
    <w:rsid w:val="007C731D"/>
    <w:rsid w:val="007D1F4E"/>
    <w:rsid w:val="007E0EF3"/>
    <w:rsid w:val="007E1160"/>
    <w:rsid w:val="007E1172"/>
    <w:rsid w:val="007E1BA6"/>
    <w:rsid w:val="007E383E"/>
    <w:rsid w:val="007E3CE1"/>
    <w:rsid w:val="007E5C7C"/>
    <w:rsid w:val="007F6E8F"/>
    <w:rsid w:val="0080298B"/>
    <w:rsid w:val="0080549F"/>
    <w:rsid w:val="00812280"/>
    <w:rsid w:val="00813B13"/>
    <w:rsid w:val="00825442"/>
    <w:rsid w:val="00856328"/>
    <w:rsid w:val="00856475"/>
    <w:rsid w:val="008811E8"/>
    <w:rsid w:val="00891E37"/>
    <w:rsid w:val="00896642"/>
    <w:rsid w:val="008A2C90"/>
    <w:rsid w:val="008A435A"/>
    <w:rsid w:val="008B5555"/>
    <w:rsid w:val="008F104F"/>
    <w:rsid w:val="009160B0"/>
    <w:rsid w:val="00927017"/>
    <w:rsid w:val="00945F6E"/>
    <w:rsid w:val="00956A9F"/>
    <w:rsid w:val="009A68DA"/>
    <w:rsid w:val="009B02FE"/>
    <w:rsid w:val="009E2AAA"/>
    <w:rsid w:val="009E2C4F"/>
    <w:rsid w:val="009F0A24"/>
    <w:rsid w:val="009F3874"/>
    <w:rsid w:val="009F7CF9"/>
    <w:rsid w:val="00A0618E"/>
    <w:rsid w:val="00A32A4E"/>
    <w:rsid w:val="00A36125"/>
    <w:rsid w:val="00A54B95"/>
    <w:rsid w:val="00A71029"/>
    <w:rsid w:val="00A82355"/>
    <w:rsid w:val="00A92D70"/>
    <w:rsid w:val="00AD4B7B"/>
    <w:rsid w:val="00AD4E61"/>
    <w:rsid w:val="00AE47DD"/>
    <w:rsid w:val="00B06AF4"/>
    <w:rsid w:val="00B17913"/>
    <w:rsid w:val="00B37F56"/>
    <w:rsid w:val="00B472E2"/>
    <w:rsid w:val="00B61317"/>
    <w:rsid w:val="00B80D98"/>
    <w:rsid w:val="00B828E6"/>
    <w:rsid w:val="00B8439D"/>
    <w:rsid w:val="00B9159B"/>
    <w:rsid w:val="00B96D65"/>
    <w:rsid w:val="00BB2992"/>
    <w:rsid w:val="00BC4ABE"/>
    <w:rsid w:val="00BD7D79"/>
    <w:rsid w:val="00C22674"/>
    <w:rsid w:val="00C51D5B"/>
    <w:rsid w:val="00C578B5"/>
    <w:rsid w:val="00C622C3"/>
    <w:rsid w:val="00C6627E"/>
    <w:rsid w:val="00C812DC"/>
    <w:rsid w:val="00C83E4B"/>
    <w:rsid w:val="00C86B68"/>
    <w:rsid w:val="00C95D0D"/>
    <w:rsid w:val="00CA3462"/>
    <w:rsid w:val="00CA7449"/>
    <w:rsid w:val="00CB1484"/>
    <w:rsid w:val="00CB1D33"/>
    <w:rsid w:val="00CD1C31"/>
    <w:rsid w:val="00CD413F"/>
    <w:rsid w:val="00CD7B18"/>
    <w:rsid w:val="00D108BC"/>
    <w:rsid w:val="00D1722B"/>
    <w:rsid w:val="00D2262E"/>
    <w:rsid w:val="00D27921"/>
    <w:rsid w:val="00D415A8"/>
    <w:rsid w:val="00D41CC4"/>
    <w:rsid w:val="00D54F28"/>
    <w:rsid w:val="00D55010"/>
    <w:rsid w:val="00D613E3"/>
    <w:rsid w:val="00D63826"/>
    <w:rsid w:val="00D75889"/>
    <w:rsid w:val="00D940FB"/>
    <w:rsid w:val="00D95D47"/>
    <w:rsid w:val="00DA491F"/>
    <w:rsid w:val="00DB1931"/>
    <w:rsid w:val="00DB373B"/>
    <w:rsid w:val="00DB3818"/>
    <w:rsid w:val="00DB66A1"/>
    <w:rsid w:val="00DC2652"/>
    <w:rsid w:val="00DC487A"/>
    <w:rsid w:val="00DC71B6"/>
    <w:rsid w:val="00DE7C95"/>
    <w:rsid w:val="00DF2524"/>
    <w:rsid w:val="00DF5A12"/>
    <w:rsid w:val="00E0526C"/>
    <w:rsid w:val="00E15CD4"/>
    <w:rsid w:val="00E2589E"/>
    <w:rsid w:val="00E40098"/>
    <w:rsid w:val="00E63C23"/>
    <w:rsid w:val="00E669AE"/>
    <w:rsid w:val="00E66C98"/>
    <w:rsid w:val="00E6713C"/>
    <w:rsid w:val="00E70CF7"/>
    <w:rsid w:val="00E80291"/>
    <w:rsid w:val="00EA2C42"/>
    <w:rsid w:val="00EE0ADE"/>
    <w:rsid w:val="00EF6638"/>
    <w:rsid w:val="00F27433"/>
    <w:rsid w:val="00F33075"/>
    <w:rsid w:val="00F43849"/>
    <w:rsid w:val="00F606B0"/>
    <w:rsid w:val="00F64A1D"/>
    <w:rsid w:val="00F67C34"/>
    <w:rsid w:val="00F74815"/>
    <w:rsid w:val="00F83E33"/>
    <w:rsid w:val="00F85E6C"/>
    <w:rsid w:val="00F907EA"/>
    <w:rsid w:val="00F90838"/>
    <w:rsid w:val="00F90E39"/>
    <w:rsid w:val="00F93479"/>
    <w:rsid w:val="00FB7636"/>
    <w:rsid w:val="00FC2C2F"/>
    <w:rsid w:val="00FD0D5A"/>
    <w:rsid w:val="00F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4DA1B-5FC2-4F90-9ADF-84B16086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3CF0"/>
    <w:pPr>
      <w:keepNext/>
      <w:pageBreakBefore/>
      <w:numPr>
        <w:numId w:val="2"/>
      </w:numPr>
      <w:spacing w:before="240" w:after="60" w:line="260" w:lineRule="atLeast"/>
      <w:outlineLvl w:val="0"/>
    </w:pPr>
    <w:rPr>
      <w:rFonts w:ascii="Arial Narrow Bold" w:eastAsiaTheme="minorEastAsia" w:hAnsi="Arial Narrow Bold" w:cs="Arial"/>
      <w:caps/>
      <w:kern w:val="32"/>
      <w:sz w:val="32"/>
      <w:szCs w:val="32"/>
      <w:lang w:val="nl-NL" w:eastAsia="ja-JP"/>
    </w:rPr>
  </w:style>
  <w:style w:type="paragraph" w:styleId="Heading2">
    <w:name w:val="heading 2"/>
    <w:basedOn w:val="Normal"/>
    <w:next w:val="Normal"/>
    <w:link w:val="Heading2Char"/>
    <w:qFormat/>
    <w:rsid w:val="00493CF0"/>
    <w:pPr>
      <w:keepNext/>
      <w:numPr>
        <w:ilvl w:val="1"/>
        <w:numId w:val="2"/>
      </w:numPr>
      <w:spacing w:before="240" w:after="60" w:line="260" w:lineRule="atLeast"/>
      <w:outlineLvl w:val="1"/>
    </w:pPr>
    <w:rPr>
      <w:rFonts w:ascii="Arial Narrow Bold" w:eastAsiaTheme="minorEastAsia" w:hAnsi="Arial Narrow Bold" w:cs="Arial"/>
      <w:caps/>
      <w:sz w:val="28"/>
      <w:szCs w:val="28"/>
      <w:lang w:val="nl-NL" w:eastAsia="ja-JP"/>
    </w:rPr>
  </w:style>
  <w:style w:type="paragraph" w:styleId="Heading3">
    <w:name w:val="heading 3"/>
    <w:basedOn w:val="Normal"/>
    <w:next w:val="Normal"/>
    <w:link w:val="Heading3Char"/>
    <w:qFormat/>
    <w:rsid w:val="00493CF0"/>
    <w:pPr>
      <w:keepNext/>
      <w:spacing w:before="120" w:line="260" w:lineRule="atLeast"/>
      <w:outlineLvl w:val="2"/>
    </w:pPr>
    <w:rPr>
      <w:rFonts w:ascii="Arial" w:eastAsiaTheme="minorEastAsia" w:hAnsi="Arial" w:cs="Arial"/>
      <w:lang w:val="nl-NL" w:eastAsia="ja-JP"/>
    </w:rPr>
  </w:style>
  <w:style w:type="paragraph" w:styleId="Heading4">
    <w:name w:val="heading 4"/>
    <w:basedOn w:val="Normal"/>
    <w:next w:val="Normal"/>
    <w:link w:val="Heading4Char"/>
    <w:qFormat/>
    <w:rsid w:val="00493CF0"/>
    <w:pPr>
      <w:keepNext/>
      <w:spacing w:before="240" w:after="60" w:line="260" w:lineRule="atLeast"/>
      <w:outlineLvl w:val="3"/>
    </w:pPr>
    <w:rPr>
      <w:rFonts w:ascii="Arial" w:eastAsiaTheme="minorEastAsia" w:hAnsi="Arial" w:cs="Arial"/>
      <w:b/>
      <w:bCs/>
      <w:caps/>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CF0"/>
    <w:rPr>
      <w:rFonts w:ascii="Arial Narrow Bold" w:eastAsiaTheme="minorEastAsia" w:hAnsi="Arial Narrow Bold" w:cs="Arial"/>
      <w:caps/>
      <w:kern w:val="32"/>
      <w:sz w:val="32"/>
      <w:szCs w:val="32"/>
      <w:lang w:val="nl-NL" w:eastAsia="ja-JP"/>
    </w:rPr>
  </w:style>
  <w:style w:type="character" w:customStyle="1" w:styleId="Heading2Char">
    <w:name w:val="Heading 2 Char"/>
    <w:basedOn w:val="DefaultParagraphFont"/>
    <w:link w:val="Heading2"/>
    <w:rsid w:val="00493CF0"/>
    <w:rPr>
      <w:rFonts w:ascii="Arial Narrow Bold" w:eastAsiaTheme="minorEastAsia" w:hAnsi="Arial Narrow Bold" w:cs="Arial"/>
      <w:caps/>
      <w:sz w:val="28"/>
      <w:szCs w:val="28"/>
      <w:lang w:val="nl-NL" w:eastAsia="ja-JP"/>
    </w:rPr>
  </w:style>
  <w:style w:type="character" w:customStyle="1" w:styleId="Heading3Char">
    <w:name w:val="Heading 3 Char"/>
    <w:basedOn w:val="DefaultParagraphFont"/>
    <w:link w:val="Heading3"/>
    <w:rsid w:val="00493CF0"/>
    <w:rPr>
      <w:rFonts w:ascii="Arial" w:eastAsiaTheme="minorEastAsia" w:hAnsi="Arial" w:cs="Arial"/>
      <w:lang w:val="nl-NL" w:eastAsia="ja-JP"/>
    </w:rPr>
  </w:style>
  <w:style w:type="character" w:customStyle="1" w:styleId="Heading4Char">
    <w:name w:val="Heading 4 Char"/>
    <w:basedOn w:val="DefaultParagraphFont"/>
    <w:link w:val="Heading4"/>
    <w:rsid w:val="00493CF0"/>
    <w:rPr>
      <w:rFonts w:ascii="Arial" w:eastAsiaTheme="minorEastAsia" w:hAnsi="Arial" w:cs="Arial"/>
      <w:b/>
      <w:bCs/>
      <w:caps/>
      <w:lang w:val="nl-NL" w:eastAsia="ja-JP"/>
    </w:rPr>
  </w:style>
  <w:style w:type="paragraph" w:styleId="BodyText">
    <w:name w:val="Body Text"/>
    <w:basedOn w:val="Normal"/>
    <w:link w:val="BodyTextChar"/>
    <w:uiPriority w:val="99"/>
    <w:semiHidden/>
    <w:unhideWhenUsed/>
    <w:rsid w:val="00093D28"/>
    <w:pPr>
      <w:spacing w:line="240" w:lineRule="auto"/>
    </w:pPr>
    <w:rPr>
      <w:rFonts w:ascii="Times New Roman" w:eastAsia="Times New Roman" w:hAnsi="Times New Roman" w:cs="Times New Roman"/>
      <w:b/>
      <w:szCs w:val="20"/>
      <w:lang w:val="nl-NL" w:eastAsia="nl-NL"/>
    </w:rPr>
  </w:style>
  <w:style w:type="character" w:customStyle="1" w:styleId="BodyTextChar">
    <w:name w:val="Body Text Char"/>
    <w:basedOn w:val="DefaultParagraphFont"/>
    <w:link w:val="BodyText"/>
    <w:uiPriority w:val="99"/>
    <w:semiHidden/>
    <w:rsid w:val="00093D28"/>
    <w:rPr>
      <w:rFonts w:ascii="Times New Roman" w:eastAsia="Times New Roman" w:hAnsi="Times New Roman" w:cs="Times New Roman"/>
      <w:b/>
      <w:szCs w:val="20"/>
      <w:lang w:val="nl-NL" w:eastAsia="nl-NL"/>
    </w:rPr>
  </w:style>
  <w:style w:type="paragraph" w:styleId="ListParagraph">
    <w:name w:val="List Paragraph"/>
    <w:basedOn w:val="Normal"/>
    <w:uiPriority w:val="34"/>
    <w:qFormat/>
    <w:rsid w:val="00093D28"/>
    <w:pPr>
      <w:spacing w:line="240" w:lineRule="auto"/>
      <w:ind w:left="720"/>
      <w:contextualSpacing/>
    </w:pPr>
    <w:rPr>
      <w:rFonts w:ascii="Arial" w:eastAsia="Times New Roman" w:hAnsi="Arial" w:cs="Times New Roman"/>
      <w:sz w:val="20"/>
      <w:szCs w:val="24"/>
      <w:lang w:val="nl-NL" w:eastAsia="nl-NL"/>
    </w:rPr>
  </w:style>
  <w:style w:type="paragraph" w:customStyle="1" w:styleId="Hoofdtekst">
    <w:name w:val="Hoofdtekst"/>
    <w:rsid w:val="006C263F"/>
    <w:pPr>
      <w:pBdr>
        <w:top w:val="nil"/>
        <w:left w:val="nil"/>
        <w:bottom w:val="nil"/>
        <w:right w:val="nil"/>
        <w:between w:val="nil"/>
        <w:bar w:val="nil"/>
      </w:pBdr>
      <w:spacing w:line="240" w:lineRule="auto"/>
    </w:pPr>
    <w:rPr>
      <w:rFonts w:ascii="Arial" w:eastAsia="Arial Unicode MS" w:hAnsi="Arial" w:cs="Arial Unicode MS"/>
      <w:color w:val="000000"/>
      <w:sz w:val="20"/>
      <w:szCs w:val="20"/>
      <w:u w:color="000000"/>
      <w:bdr w:val="nil"/>
    </w:rPr>
  </w:style>
  <w:style w:type="paragraph" w:styleId="PlainText">
    <w:name w:val="Plain Text"/>
    <w:basedOn w:val="Normal"/>
    <w:link w:val="PlainTextChar"/>
    <w:uiPriority w:val="99"/>
    <w:semiHidden/>
    <w:unhideWhenUsed/>
    <w:rsid w:val="00426C38"/>
    <w:pPr>
      <w:spacing w:line="240" w:lineRule="auto"/>
    </w:pPr>
    <w:rPr>
      <w:rFonts w:ascii="Calibri" w:hAnsi="Calibri"/>
      <w:szCs w:val="21"/>
      <w:lang w:val="nl-NL"/>
    </w:rPr>
  </w:style>
  <w:style w:type="character" w:customStyle="1" w:styleId="PlainTextChar">
    <w:name w:val="Plain Text Char"/>
    <w:basedOn w:val="DefaultParagraphFont"/>
    <w:link w:val="PlainText"/>
    <w:uiPriority w:val="99"/>
    <w:semiHidden/>
    <w:rsid w:val="00426C38"/>
    <w:rPr>
      <w:rFonts w:ascii="Calibri" w:hAnsi="Calibri"/>
      <w:szCs w:val="21"/>
      <w:lang w:val="nl-NL"/>
    </w:rPr>
  </w:style>
  <w:style w:type="paragraph" w:styleId="Header">
    <w:name w:val="header"/>
    <w:basedOn w:val="Normal"/>
    <w:link w:val="HeaderChar"/>
    <w:uiPriority w:val="99"/>
    <w:unhideWhenUsed/>
    <w:rsid w:val="005540BB"/>
    <w:pPr>
      <w:tabs>
        <w:tab w:val="center" w:pos="4513"/>
        <w:tab w:val="right" w:pos="9026"/>
      </w:tabs>
      <w:spacing w:line="240" w:lineRule="auto"/>
    </w:pPr>
  </w:style>
  <w:style w:type="character" w:customStyle="1" w:styleId="HeaderChar">
    <w:name w:val="Header Char"/>
    <w:basedOn w:val="DefaultParagraphFont"/>
    <w:link w:val="Header"/>
    <w:uiPriority w:val="99"/>
    <w:rsid w:val="005540BB"/>
  </w:style>
  <w:style w:type="paragraph" w:styleId="Footer">
    <w:name w:val="footer"/>
    <w:basedOn w:val="Normal"/>
    <w:link w:val="FooterChar"/>
    <w:uiPriority w:val="99"/>
    <w:unhideWhenUsed/>
    <w:rsid w:val="005540BB"/>
    <w:pPr>
      <w:tabs>
        <w:tab w:val="center" w:pos="4513"/>
        <w:tab w:val="right" w:pos="9026"/>
      </w:tabs>
      <w:spacing w:line="240" w:lineRule="auto"/>
    </w:pPr>
  </w:style>
  <w:style w:type="character" w:customStyle="1" w:styleId="FooterChar">
    <w:name w:val="Footer Char"/>
    <w:basedOn w:val="DefaultParagraphFont"/>
    <w:link w:val="Footer"/>
    <w:uiPriority w:val="99"/>
    <w:rsid w:val="005540BB"/>
  </w:style>
  <w:style w:type="paragraph" w:styleId="BalloonText">
    <w:name w:val="Balloon Text"/>
    <w:basedOn w:val="Normal"/>
    <w:link w:val="BalloonTextChar"/>
    <w:uiPriority w:val="99"/>
    <w:semiHidden/>
    <w:unhideWhenUsed/>
    <w:rsid w:val="00D41C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C4"/>
    <w:rPr>
      <w:rFonts w:ascii="Segoe UI" w:hAnsi="Segoe UI" w:cs="Segoe UI"/>
      <w:sz w:val="18"/>
      <w:szCs w:val="18"/>
    </w:rPr>
  </w:style>
  <w:style w:type="paragraph" w:customStyle="1" w:styleId="Default">
    <w:name w:val="Default"/>
    <w:rsid w:val="007E383E"/>
    <w:pPr>
      <w:autoSpaceDE w:val="0"/>
      <w:autoSpaceDN w:val="0"/>
      <w:adjustRightInd w:val="0"/>
      <w:spacing w:line="240" w:lineRule="auto"/>
    </w:pPr>
    <w:rPr>
      <w:rFonts w:ascii="Arial" w:eastAsia="Times New Roman" w:hAnsi="Arial" w:cs="Arial"/>
      <w:color w:val="000000"/>
      <w:sz w:val="24"/>
      <w:szCs w:val="24"/>
      <w:lang w:val="en-GB" w:eastAsia="nl-NL"/>
    </w:rPr>
  </w:style>
  <w:style w:type="paragraph" w:styleId="BodyTextIndent">
    <w:name w:val="Body Text Indent"/>
    <w:basedOn w:val="Normal"/>
    <w:link w:val="BodyTextIndentChar"/>
    <w:uiPriority w:val="99"/>
    <w:unhideWhenUsed/>
    <w:rsid w:val="00493CF0"/>
    <w:pPr>
      <w:spacing w:after="120"/>
      <w:ind w:left="283"/>
    </w:pPr>
  </w:style>
  <w:style w:type="character" w:customStyle="1" w:styleId="BodyTextIndentChar">
    <w:name w:val="Body Text Indent Char"/>
    <w:basedOn w:val="DefaultParagraphFont"/>
    <w:link w:val="BodyTextIndent"/>
    <w:uiPriority w:val="99"/>
    <w:rsid w:val="00493CF0"/>
  </w:style>
  <w:style w:type="character" w:styleId="FootnoteReference">
    <w:name w:val="footnote reference"/>
    <w:basedOn w:val="DefaultParagraphFont"/>
    <w:semiHidden/>
    <w:rsid w:val="00493CF0"/>
    <w:rPr>
      <w:vertAlign w:val="superscript"/>
    </w:rPr>
  </w:style>
  <w:style w:type="paragraph" w:styleId="FootnoteText">
    <w:name w:val="footnote text"/>
    <w:basedOn w:val="Normal"/>
    <w:link w:val="FootnoteTextChar"/>
    <w:semiHidden/>
    <w:rsid w:val="00493CF0"/>
    <w:pPr>
      <w:spacing w:before="120" w:line="260" w:lineRule="atLeast"/>
    </w:pPr>
    <w:rPr>
      <w:rFonts w:ascii="Arial" w:eastAsiaTheme="minorEastAsia" w:hAnsi="Arial" w:cs="Arial"/>
      <w:sz w:val="18"/>
      <w:lang w:val="nl-NL" w:eastAsia="ja-JP"/>
    </w:rPr>
  </w:style>
  <w:style w:type="character" w:customStyle="1" w:styleId="FootnoteTextChar">
    <w:name w:val="Footnote Text Char"/>
    <w:basedOn w:val="DefaultParagraphFont"/>
    <w:link w:val="FootnoteText"/>
    <w:semiHidden/>
    <w:rsid w:val="00493CF0"/>
    <w:rPr>
      <w:rFonts w:ascii="Arial" w:eastAsiaTheme="minorEastAsia" w:hAnsi="Arial" w:cs="Arial"/>
      <w:sz w:val="18"/>
      <w:lang w:val="nl-NL" w:eastAsia="ja-JP"/>
    </w:rPr>
  </w:style>
  <w:style w:type="character" w:styleId="PageNumber">
    <w:name w:val="page number"/>
    <w:basedOn w:val="DefaultParagraphFont"/>
    <w:rsid w:val="00493CF0"/>
    <w:rPr>
      <w:sz w:val="16"/>
    </w:rPr>
  </w:style>
  <w:style w:type="paragraph" w:styleId="Title">
    <w:name w:val="Title"/>
    <w:basedOn w:val="Normal"/>
    <w:next w:val="Normal"/>
    <w:link w:val="TitleChar"/>
    <w:uiPriority w:val="10"/>
    <w:qFormat/>
    <w:rsid w:val="00493CF0"/>
    <w:pPr>
      <w:pBdr>
        <w:bottom w:val="single" w:sz="8" w:space="4" w:color="5B9BD5" w:themeColor="accent1"/>
      </w:pBdr>
      <w:spacing w:after="300" w:line="240" w:lineRule="auto"/>
      <w:contextualSpacing/>
    </w:pPr>
    <w:rPr>
      <w:rFonts w:ascii="Arial Narrow Bold" w:eastAsiaTheme="majorEastAsia" w:hAnsi="Arial Narrow Bold" w:cstheme="majorBidi"/>
      <w:caps/>
      <w:spacing w:val="5"/>
      <w:kern w:val="28"/>
      <w:sz w:val="52"/>
      <w:szCs w:val="52"/>
      <w:lang w:val="nl-NL" w:eastAsia="ja-JP"/>
    </w:rPr>
  </w:style>
  <w:style w:type="character" w:customStyle="1" w:styleId="TitleChar">
    <w:name w:val="Title Char"/>
    <w:basedOn w:val="DefaultParagraphFont"/>
    <w:link w:val="Title"/>
    <w:uiPriority w:val="10"/>
    <w:rsid w:val="00493CF0"/>
    <w:rPr>
      <w:rFonts w:ascii="Arial Narrow Bold" w:eastAsiaTheme="majorEastAsia" w:hAnsi="Arial Narrow Bold" w:cstheme="majorBidi"/>
      <w:caps/>
      <w:spacing w:val="5"/>
      <w:kern w:val="28"/>
      <w:sz w:val="52"/>
      <w:szCs w:val="52"/>
      <w:lang w:val="nl-NL" w:eastAsia="ja-JP"/>
    </w:rPr>
  </w:style>
  <w:style w:type="paragraph" w:styleId="TOC1">
    <w:name w:val="toc 1"/>
    <w:basedOn w:val="Normal"/>
    <w:next w:val="Normal"/>
    <w:autoRedefine/>
    <w:uiPriority w:val="39"/>
    <w:unhideWhenUsed/>
    <w:rsid w:val="00493CF0"/>
    <w:pPr>
      <w:tabs>
        <w:tab w:val="left" w:pos="1786"/>
        <w:tab w:val="left" w:pos="7938"/>
        <w:tab w:val="right" w:pos="8290"/>
      </w:tabs>
      <w:spacing w:before="360" w:line="260" w:lineRule="atLeast"/>
    </w:pPr>
    <w:rPr>
      <w:rFonts w:asciiTheme="majorHAnsi" w:eastAsiaTheme="minorEastAsia" w:hAnsiTheme="majorHAnsi" w:cs="Arial"/>
      <w:b/>
      <w:caps/>
      <w:sz w:val="24"/>
      <w:szCs w:val="24"/>
      <w:lang w:val="nl-NL" w:eastAsia="ja-JP"/>
    </w:rPr>
  </w:style>
  <w:style w:type="paragraph" w:styleId="TOC2">
    <w:name w:val="toc 2"/>
    <w:basedOn w:val="Normal"/>
    <w:next w:val="Normal"/>
    <w:autoRedefine/>
    <w:uiPriority w:val="39"/>
    <w:unhideWhenUsed/>
    <w:rsid w:val="00493CF0"/>
    <w:pPr>
      <w:tabs>
        <w:tab w:val="left" w:pos="1134"/>
        <w:tab w:val="left" w:pos="7938"/>
      </w:tabs>
      <w:spacing w:before="240" w:line="260" w:lineRule="atLeast"/>
    </w:pPr>
    <w:rPr>
      <w:rFonts w:ascii="Arial Narrow" w:eastAsiaTheme="minorEastAsia" w:hAnsi="Arial Narrow" w:cs="Arial"/>
      <w:b/>
      <w:bCs/>
      <w:caps/>
      <w:sz w:val="20"/>
      <w:szCs w:val="20"/>
      <w:lang w:val="nl-NL" w:eastAsia="ja-JP"/>
    </w:rPr>
  </w:style>
  <w:style w:type="paragraph" w:styleId="TOC3">
    <w:name w:val="toc 3"/>
    <w:basedOn w:val="Normal"/>
    <w:next w:val="Normal"/>
    <w:autoRedefine/>
    <w:uiPriority w:val="39"/>
    <w:unhideWhenUsed/>
    <w:rsid w:val="00493CF0"/>
    <w:pPr>
      <w:spacing w:line="260" w:lineRule="atLeast"/>
      <w:ind w:left="220"/>
    </w:pPr>
    <w:rPr>
      <w:rFonts w:eastAsiaTheme="minorEastAsia" w:cs="Arial"/>
      <w:sz w:val="20"/>
      <w:szCs w:val="20"/>
      <w:lang w:val="nl-NL" w:eastAsia="ja-JP"/>
    </w:rPr>
  </w:style>
  <w:style w:type="character" w:styleId="Hyperlink">
    <w:name w:val="Hyperlink"/>
    <w:basedOn w:val="DefaultParagraphFont"/>
    <w:uiPriority w:val="99"/>
    <w:unhideWhenUsed/>
    <w:rsid w:val="00493CF0"/>
    <w:rPr>
      <w:color w:val="0563C1" w:themeColor="hyperlink"/>
      <w:u w:val="single"/>
    </w:rPr>
  </w:style>
  <w:style w:type="paragraph" w:styleId="CommentText">
    <w:name w:val="annotation text"/>
    <w:basedOn w:val="Normal"/>
    <w:link w:val="CommentTextChar"/>
    <w:uiPriority w:val="99"/>
    <w:unhideWhenUsed/>
    <w:rsid w:val="00493CF0"/>
    <w:pPr>
      <w:spacing w:before="120" w:line="240" w:lineRule="auto"/>
    </w:pPr>
    <w:rPr>
      <w:rFonts w:ascii="Arial" w:eastAsiaTheme="minorEastAsia" w:hAnsi="Arial" w:cs="Arial"/>
      <w:sz w:val="20"/>
      <w:szCs w:val="20"/>
      <w:lang w:val="nl-NL" w:eastAsia="ja-JP"/>
    </w:rPr>
  </w:style>
  <w:style w:type="character" w:customStyle="1" w:styleId="CommentTextChar">
    <w:name w:val="Comment Text Char"/>
    <w:basedOn w:val="DefaultParagraphFont"/>
    <w:link w:val="CommentText"/>
    <w:uiPriority w:val="99"/>
    <w:rsid w:val="00493CF0"/>
    <w:rPr>
      <w:rFonts w:ascii="Arial" w:eastAsiaTheme="minorEastAsia" w:hAnsi="Arial" w:cs="Arial"/>
      <w:sz w:val="20"/>
      <w:szCs w:val="20"/>
      <w:lang w:val="nl-NL" w:eastAsia="ja-JP"/>
    </w:rPr>
  </w:style>
  <w:style w:type="character" w:customStyle="1" w:styleId="CommentSubjectChar">
    <w:name w:val="Comment Subject Char"/>
    <w:basedOn w:val="CommentTextChar"/>
    <w:link w:val="CommentSubject"/>
    <w:uiPriority w:val="99"/>
    <w:semiHidden/>
    <w:rsid w:val="00493CF0"/>
    <w:rPr>
      <w:rFonts w:ascii="Arial" w:eastAsiaTheme="minorEastAsia" w:hAnsi="Arial" w:cs="Arial"/>
      <w:b/>
      <w:bCs/>
      <w:sz w:val="20"/>
      <w:szCs w:val="20"/>
      <w:lang w:val="nl-NL" w:eastAsia="ja-JP"/>
    </w:rPr>
  </w:style>
  <w:style w:type="paragraph" w:styleId="CommentSubject">
    <w:name w:val="annotation subject"/>
    <w:basedOn w:val="CommentText"/>
    <w:next w:val="CommentText"/>
    <w:link w:val="CommentSubjectChar"/>
    <w:uiPriority w:val="99"/>
    <w:semiHidden/>
    <w:unhideWhenUsed/>
    <w:rsid w:val="00493CF0"/>
    <w:rPr>
      <w:b/>
      <w:bCs/>
    </w:rPr>
  </w:style>
  <w:style w:type="paragraph" w:styleId="NoSpacing">
    <w:name w:val="No Spacing"/>
    <w:uiPriority w:val="1"/>
    <w:qFormat/>
    <w:rsid w:val="00493CF0"/>
    <w:pPr>
      <w:spacing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2153">
      <w:bodyDiv w:val="1"/>
      <w:marLeft w:val="0"/>
      <w:marRight w:val="0"/>
      <w:marTop w:val="0"/>
      <w:marBottom w:val="0"/>
      <w:divBdr>
        <w:top w:val="none" w:sz="0" w:space="0" w:color="auto"/>
        <w:left w:val="none" w:sz="0" w:space="0" w:color="auto"/>
        <w:bottom w:val="none" w:sz="0" w:space="0" w:color="auto"/>
        <w:right w:val="none" w:sz="0" w:space="0" w:color="auto"/>
      </w:divBdr>
    </w:div>
    <w:div w:id="176427871">
      <w:bodyDiv w:val="1"/>
      <w:marLeft w:val="0"/>
      <w:marRight w:val="0"/>
      <w:marTop w:val="0"/>
      <w:marBottom w:val="0"/>
      <w:divBdr>
        <w:top w:val="none" w:sz="0" w:space="0" w:color="auto"/>
        <w:left w:val="none" w:sz="0" w:space="0" w:color="auto"/>
        <w:bottom w:val="none" w:sz="0" w:space="0" w:color="auto"/>
        <w:right w:val="none" w:sz="0" w:space="0" w:color="auto"/>
      </w:divBdr>
    </w:div>
    <w:div w:id="17404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64BA-2567-4B25-8DF0-C0D7C7D1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7535</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Ribberink - van Middelkoop, J. (S&amp;B)</dc:creator>
  <cp:keywords/>
  <dc:description/>
  <cp:lastModifiedBy>Tijink - Zinad, L. (S&amp;B)</cp:lastModifiedBy>
  <cp:revision>2</cp:revision>
  <cp:lastPrinted>2017-10-05T13:40:00Z</cp:lastPrinted>
  <dcterms:created xsi:type="dcterms:W3CDTF">2018-02-08T14:06:00Z</dcterms:created>
  <dcterms:modified xsi:type="dcterms:W3CDTF">2018-02-08T14:06:00Z</dcterms:modified>
</cp:coreProperties>
</file>