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395" w:rsidRPr="008D4DDF" w:rsidRDefault="00DA0395" w:rsidP="00DA0395">
      <w:pPr>
        <w:spacing w:before="120" w:after="120"/>
        <w:jc w:val="both"/>
        <w:rPr>
          <w:bCs/>
          <w:iCs/>
        </w:rPr>
      </w:pPr>
      <w:r w:rsidRPr="008D4DDF">
        <w:rPr>
          <w:b/>
          <w:bCs/>
          <w:iCs/>
        </w:rPr>
        <w:t xml:space="preserve">Overgangsregeling bachelor 3 </w:t>
      </w:r>
      <w:bookmarkStart w:id="0" w:name="_GoBack"/>
      <w:bookmarkEnd w:id="0"/>
      <w:r w:rsidRPr="008D4DDF">
        <w:rPr>
          <w:b/>
          <w:bCs/>
          <w:iCs/>
        </w:rPr>
        <w:t xml:space="preserve">Psychologie </w:t>
      </w:r>
      <w:r w:rsidRPr="008D4DDF">
        <w:rPr>
          <w:b/>
          <w:bCs/>
          <w:iCs/>
        </w:rPr>
        <w:sym w:font="Wingdings" w:char="F0E0"/>
      </w:r>
      <w:r w:rsidRPr="008D4DDF">
        <w:rPr>
          <w:b/>
          <w:bCs/>
          <w:iCs/>
        </w:rPr>
        <w:t xml:space="preserve"> Invoering nieuw TOM-onderwijs</w:t>
      </w:r>
    </w:p>
    <w:p w:rsidR="00DA0395" w:rsidRPr="008D4DDF" w:rsidRDefault="00DA0395" w:rsidP="00DA0395">
      <w:pPr>
        <w:rPr>
          <w:rFonts w:eastAsia="Calibri"/>
        </w:rPr>
      </w:pPr>
      <w:r w:rsidRPr="008D4DDF">
        <w:rPr>
          <w:rFonts w:eastAsia="Calibri"/>
        </w:rPr>
        <w:t xml:space="preserve">Met ingang van 1 september 2013 voert de Universiteit Twente een nieuw onderwijsmodel in voor alle bacheloropleidingen, genaamd Twents Onderwijs Model (TOM). Dit betekent dat het huidige bachelorprogramma van Psychologie wordt vervangen door het nieuwe TOM bachelorprogramma: modules van 15EC per blok/kwartiel. Voor het huidige bachelorprogramma betekent dit: </w:t>
      </w:r>
    </w:p>
    <w:tbl>
      <w:tblPr>
        <w:tblW w:w="9132" w:type="dxa"/>
        <w:tblInd w:w="108" w:type="dxa"/>
        <w:tblCellMar>
          <w:left w:w="0" w:type="dxa"/>
          <w:right w:w="0" w:type="dxa"/>
        </w:tblCellMar>
        <w:tblLook w:val="04A0" w:firstRow="1" w:lastRow="0" w:firstColumn="1" w:lastColumn="0" w:noHBand="0" w:noVBand="1"/>
      </w:tblPr>
      <w:tblGrid>
        <w:gridCol w:w="1701"/>
        <w:gridCol w:w="7431"/>
      </w:tblGrid>
      <w:tr w:rsidR="00DA0395" w:rsidRPr="008D4DDF" w:rsidTr="00B538E0">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0395" w:rsidRPr="008D4DDF" w:rsidRDefault="00DA0395" w:rsidP="00B538E0">
            <w:pPr>
              <w:rPr>
                <w:color w:val="222222"/>
                <w:lang w:eastAsia="nl-NL"/>
              </w:rPr>
            </w:pPr>
            <w:r w:rsidRPr="008D4DDF">
              <w:rPr>
                <w:color w:val="222222"/>
                <w:lang w:eastAsia="nl-NL"/>
              </w:rPr>
              <w:t>Studiejaar 2012-2013</w:t>
            </w:r>
          </w:p>
        </w:tc>
        <w:tc>
          <w:tcPr>
            <w:tcW w:w="7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tbl>
            <w:tblPr>
              <w:tblW w:w="5000" w:type="pct"/>
              <w:tblCellSpacing w:w="0" w:type="dxa"/>
              <w:tblCellMar>
                <w:left w:w="0" w:type="dxa"/>
                <w:right w:w="0" w:type="dxa"/>
              </w:tblCellMar>
              <w:tblLook w:val="04A0" w:firstRow="1" w:lastRow="0" w:firstColumn="1" w:lastColumn="0" w:noHBand="0" w:noVBand="1"/>
            </w:tblPr>
            <w:tblGrid>
              <w:gridCol w:w="720"/>
              <w:gridCol w:w="6495"/>
            </w:tblGrid>
            <w:tr w:rsidR="00DA0395" w:rsidRPr="008D4DDF" w:rsidTr="00B538E0">
              <w:trPr>
                <w:tblCellSpacing w:w="0" w:type="dxa"/>
              </w:trPr>
              <w:tc>
                <w:tcPr>
                  <w:tcW w:w="720" w:type="dxa"/>
                  <w:noWrap/>
                  <w:hideMark/>
                </w:tcPr>
                <w:p w:rsidR="00DA0395" w:rsidRPr="008D4DDF" w:rsidRDefault="00DA0395" w:rsidP="00B538E0">
                  <w:pPr>
                    <w:ind w:firstLine="360"/>
                    <w:rPr>
                      <w:lang w:eastAsia="nl-NL"/>
                    </w:rPr>
                  </w:pPr>
                  <w:r w:rsidRPr="008D4DDF">
                    <w:rPr>
                      <w:lang w:eastAsia="nl-NL"/>
                    </w:rPr>
                    <w:t>·</w:t>
                  </w:r>
                </w:p>
              </w:tc>
              <w:tc>
                <w:tcPr>
                  <w:tcW w:w="5000" w:type="pct"/>
                  <w:hideMark/>
                </w:tcPr>
                <w:p w:rsidR="00DA0395" w:rsidRPr="008D4DDF" w:rsidRDefault="00DA0395" w:rsidP="00B538E0">
                  <w:pPr>
                    <w:rPr>
                      <w:lang w:eastAsia="nl-NL"/>
                    </w:rPr>
                  </w:pPr>
                  <w:r w:rsidRPr="008D4DDF">
                    <w:rPr>
                      <w:lang w:eastAsia="nl-NL"/>
                    </w:rPr>
                    <w:t>Huidige eerstejaars (B1) vakken voor het laatst aangeboden</w:t>
                  </w:r>
                </w:p>
              </w:tc>
            </w:tr>
          </w:tbl>
          <w:p w:rsidR="00DA0395" w:rsidRPr="008D4DDF" w:rsidRDefault="00DA0395" w:rsidP="00B538E0">
            <w:pPr>
              <w:rPr>
                <w:lang w:eastAsia="nl-NL"/>
              </w:rPr>
            </w:pPr>
          </w:p>
        </w:tc>
      </w:tr>
      <w:tr w:rsidR="00DA0395" w:rsidRPr="008D4DDF" w:rsidTr="00B538E0">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0395" w:rsidRPr="008D4DDF" w:rsidRDefault="00DA0395" w:rsidP="00B538E0">
            <w:pPr>
              <w:rPr>
                <w:color w:val="222222"/>
                <w:lang w:eastAsia="nl-NL"/>
              </w:rPr>
            </w:pPr>
            <w:r w:rsidRPr="008D4DDF">
              <w:rPr>
                <w:color w:val="222222"/>
                <w:lang w:eastAsia="nl-NL"/>
              </w:rPr>
              <w:t>Studiejaar 2013-2014</w:t>
            </w:r>
          </w:p>
        </w:tc>
        <w:tc>
          <w:tcPr>
            <w:tcW w:w="7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tbl>
            <w:tblPr>
              <w:tblW w:w="5000" w:type="pct"/>
              <w:tblCellSpacing w:w="0" w:type="dxa"/>
              <w:tblCellMar>
                <w:left w:w="0" w:type="dxa"/>
                <w:right w:w="0" w:type="dxa"/>
              </w:tblCellMar>
              <w:tblLook w:val="04A0" w:firstRow="1" w:lastRow="0" w:firstColumn="1" w:lastColumn="0" w:noHBand="0" w:noVBand="1"/>
            </w:tblPr>
            <w:tblGrid>
              <w:gridCol w:w="720"/>
              <w:gridCol w:w="6495"/>
            </w:tblGrid>
            <w:tr w:rsidR="00DA0395" w:rsidRPr="008D4DDF" w:rsidTr="00B538E0">
              <w:trPr>
                <w:tblCellSpacing w:w="0" w:type="dxa"/>
              </w:trPr>
              <w:tc>
                <w:tcPr>
                  <w:tcW w:w="720" w:type="dxa"/>
                  <w:noWrap/>
                  <w:hideMark/>
                </w:tcPr>
                <w:p w:rsidR="00DA0395" w:rsidRPr="008D4DDF" w:rsidRDefault="00DA0395" w:rsidP="00B538E0">
                  <w:pPr>
                    <w:ind w:firstLine="360"/>
                    <w:rPr>
                      <w:lang w:eastAsia="nl-NL"/>
                    </w:rPr>
                  </w:pPr>
                  <w:r w:rsidRPr="008D4DDF">
                    <w:rPr>
                      <w:lang w:eastAsia="nl-NL"/>
                    </w:rPr>
                    <w:t>·</w:t>
                  </w:r>
                </w:p>
              </w:tc>
              <w:tc>
                <w:tcPr>
                  <w:tcW w:w="5000" w:type="pct"/>
                  <w:hideMark/>
                </w:tcPr>
                <w:p w:rsidR="00DA0395" w:rsidRPr="008D4DDF" w:rsidRDefault="00DA0395" w:rsidP="00B538E0">
                  <w:pPr>
                    <w:rPr>
                      <w:lang w:eastAsia="nl-NL"/>
                    </w:rPr>
                  </w:pPr>
                  <w:r w:rsidRPr="008D4DDF">
                    <w:rPr>
                      <w:lang w:eastAsia="nl-NL"/>
                    </w:rPr>
                    <w:t>Huidige tweedejaars (B2) vakken voor het laatst aangeboden</w:t>
                  </w:r>
                </w:p>
              </w:tc>
            </w:tr>
          </w:tbl>
          <w:p w:rsidR="00DA0395" w:rsidRPr="008D4DDF" w:rsidRDefault="00DA0395" w:rsidP="00B538E0">
            <w:pPr>
              <w:rPr>
                <w:vanish/>
                <w:lang w:eastAsia="nl-NL"/>
              </w:rPr>
            </w:pPr>
          </w:p>
          <w:tbl>
            <w:tblPr>
              <w:tblW w:w="5000" w:type="pct"/>
              <w:tblCellSpacing w:w="0" w:type="dxa"/>
              <w:tblCellMar>
                <w:left w:w="0" w:type="dxa"/>
                <w:right w:w="0" w:type="dxa"/>
              </w:tblCellMar>
              <w:tblLook w:val="04A0" w:firstRow="1" w:lastRow="0" w:firstColumn="1" w:lastColumn="0" w:noHBand="0" w:noVBand="1"/>
            </w:tblPr>
            <w:tblGrid>
              <w:gridCol w:w="720"/>
              <w:gridCol w:w="6495"/>
            </w:tblGrid>
            <w:tr w:rsidR="00DA0395" w:rsidRPr="008D4DDF" w:rsidTr="00B538E0">
              <w:trPr>
                <w:tblCellSpacing w:w="0" w:type="dxa"/>
              </w:trPr>
              <w:tc>
                <w:tcPr>
                  <w:tcW w:w="720" w:type="dxa"/>
                  <w:noWrap/>
                  <w:hideMark/>
                </w:tcPr>
                <w:p w:rsidR="00DA0395" w:rsidRPr="008D4DDF" w:rsidRDefault="00DA0395" w:rsidP="00B538E0">
                  <w:pPr>
                    <w:ind w:firstLine="360"/>
                    <w:rPr>
                      <w:lang w:eastAsia="nl-NL"/>
                    </w:rPr>
                  </w:pPr>
                  <w:r w:rsidRPr="008D4DDF">
                    <w:rPr>
                      <w:lang w:eastAsia="nl-NL"/>
                    </w:rPr>
                    <w:t>·</w:t>
                  </w:r>
                </w:p>
              </w:tc>
              <w:tc>
                <w:tcPr>
                  <w:tcW w:w="5000" w:type="pct"/>
                  <w:hideMark/>
                </w:tcPr>
                <w:p w:rsidR="00DA0395" w:rsidRPr="008D4DDF" w:rsidRDefault="00DA0395" w:rsidP="00B538E0">
                  <w:pPr>
                    <w:rPr>
                      <w:lang w:eastAsia="nl-NL"/>
                    </w:rPr>
                  </w:pPr>
                  <w:r w:rsidRPr="008D4DDF">
                    <w:rPr>
                      <w:lang w:eastAsia="nl-NL"/>
                    </w:rPr>
                    <w:t>Laatste herkansingen van B1-vakken</w:t>
                  </w:r>
                </w:p>
              </w:tc>
            </w:tr>
          </w:tbl>
          <w:p w:rsidR="00DA0395" w:rsidRPr="008D4DDF" w:rsidRDefault="00DA0395" w:rsidP="00B538E0">
            <w:pPr>
              <w:rPr>
                <w:lang w:eastAsia="nl-NL"/>
              </w:rPr>
            </w:pPr>
          </w:p>
        </w:tc>
      </w:tr>
      <w:tr w:rsidR="00DA0395" w:rsidRPr="008D4DDF" w:rsidTr="00B538E0">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0395" w:rsidRPr="008D4DDF" w:rsidRDefault="00DA0395" w:rsidP="00B538E0">
            <w:pPr>
              <w:rPr>
                <w:color w:val="222222"/>
                <w:lang w:eastAsia="nl-NL"/>
              </w:rPr>
            </w:pPr>
            <w:r w:rsidRPr="008D4DDF">
              <w:rPr>
                <w:color w:val="222222"/>
                <w:lang w:eastAsia="nl-NL"/>
              </w:rPr>
              <w:t>Studiejaar 2014-2015</w:t>
            </w:r>
          </w:p>
        </w:tc>
        <w:tc>
          <w:tcPr>
            <w:tcW w:w="7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tbl>
            <w:tblPr>
              <w:tblW w:w="5000" w:type="pct"/>
              <w:tblCellSpacing w:w="0" w:type="dxa"/>
              <w:tblCellMar>
                <w:left w:w="0" w:type="dxa"/>
                <w:right w:w="0" w:type="dxa"/>
              </w:tblCellMar>
              <w:tblLook w:val="04A0" w:firstRow="1" w:lastRow="0" w:firstColumn="1" w:lastColumn="0" w:noHBand="0" w:noVBand="1"/>
            </w:tblPr>
            <w:tblGrid>
              <w:gridCol w:w="720"/>
              <w:gridCol w:w="6495"/>
            </w:tblGrid>
            <w:tr w:rsidR="00DA0395" w:rsidRPr="008D4DDF" w:rsidTr="00B538E0">
              <w:trPr>
                <w:tblCellSpacing w:w="0" w:type="dxa"/>
              </w:trPr>
              <w:tc>
                <w:tcPr>
                  <w:tcW w:w="720" w:type="dxa"/>
                  <w:noWrap/>
                  <w:hideMark/>
                </w:tcPr>
                <w:p w:rsidR="00DA0395" w:rsidRPr="008D4DDF" w:rsidRDefault="00DA0395" w:rsidP="00B538E0">
                  <w:pPr>
                    <w:ind w:firstLine="360"/>
                    <w:rPr>
                      <w:lang w:eastAsia="nl-NL"/>
                    </w:rPr>
                  </w:pPr>
                  <w:r w:rsidRPr="008D4DDF">
                    <w:rPr>
                      <w:color w:val="222222"/>
                      <w:lang w:eastAsia="nl-NL"/>
                    </w:rPr>
                    <w:t>·</w:t>
                  </w:r>
                </w:p>
              </w:tc>
              <w:tc>
                <w:tcPr>
                  <w:tcW w:w="5000" w:type="pct"/>
                  <w:hideMark/>
                </w:tcPr>
                <w:p w:rsidR="00DA0395" w:rsidRPr="008D4DDF" w:rsidRDefault="00DA0395" w:rsidP="00B538E0">
                  <w:pPr>
                    <w:rPr>
                      <w:color w:val="222222"/>
                      <w:lang w:eastAsia="nl-NL"/>
                    </w:rPr>
                  </w:pPr>
                  <w:r w:rsidRPr="008D4DDF">
                    <w:rPr>
                      <w:lang w:eastAsia="nl-NL"/>
                    </w:rPr>
                    <w:t>Huidige derdejaars (B3) vakken voor</w:t>
                  </w:r>
                  <w:r w:rsidRPr="008D4DDF">
                    <w:rPr>
                      <w:color w:val="222222"/>
                      <w:lang w:eastAsia="nl-NL"/>
                    </w:rPr>
                    <w:t xml:space="preserve"> het laatst aangeboden</w:t>
                  </w:r>
                </w:p>
              </w:tc>
            </w:tr>
          </w:tbl>
          <w:p w:rsidR="00DA0395" w:rsidRPr="008D4DDF" w:rsidRDefault="00DA0395" w:rsidP="00B538E0">
            <w:pPr>
              <w:rPr>
                <w:vanish/>
                <w:lang w:eastAsia="nl-NL"/>
              </w:rPr>
            </w:pPr>
          </w:p>
          <w:tbl>
            <w:tblPr>
              <w:tblW w:w="5000" w:type="pct"/>
              <w:tblCellSpacing w:w="0" w:type="dxa"/>
              <w:tblCellMar>
                <w:left w:w="0" w:type="dxa"/>
                <w:right w:w="0" w:type="dxa"/>
              </w:tblCellMar>
              <w:tblLook w:val="04A0" w:firstRow="1" w:lastRow="0" w:firstColumn="1" w:lastColumn="0" w:noHBand="0" w:noVBand="1"/>
            </w:tblPr>
            <w:tblGrid>
              <w:gridCol w:w="720"/>
              <w:gridCol w:w="6495"/>
            </w:tblGrid>
            <w:tr w:rsidR="00DA0395" w:rsidRPr="008D4DDF" w:rsidTr="00B538E0">
              <w:trPr>
                <w:tblCellSpacing w:w="0" w:type="dxa"/>
              </w:trPr>
              <w:tc>
                <w:tcPr>
                  <w:tcW w:w="720" w:type="dxa"/>
                  <w:noWrap/>
                  <w:hideMark/>
                </w:tcPr>
                <w:p w:rsidR="00DA0395" w:rsidRPr="008D4DDF" w:rsidRDefault="00DA0395" w:rsidP="00B538E0">
                  <w:pPr>
                    <w:ind w:firstLine="360"/>
                    <w:rPr>
                      <w:lang w:eastAsia="nl-NL"/>
                    </w:rPr>
                  </w:pPr>
                  <w:r w:rsidRPr="008D4DDF">
                    <w:rPr>
                      <w:color w:val="222222"/>
                      <w:lang w:eastAsia="nl-NL"/>
                    </w:rPr>
                    <w:t>·</w:t>
                  </w:r>
                </w:p>
              </w:tc>
              <w:tc>
                <w:tcPr>
                  <w:tcW w:w="5000" w:type="pct"/>
                  <w:hideMark/>
                </w:tcPr>
                <w:p w:rsidR="00DA0395" w:rsidRPr="008D4DDF" w:rsidRDefault="00DA0395" w:rsidP="00B538E0">
                  <w:pPr>
                    <w:rPr>
                      <w:color w:val="222222"/>
                      <w:lang w:eastAsia="nl-NL"/>
                    </w:rPr>
                  </w:pPr>
                  <w:r w:rsidRPr="008D4DDF">
                    <w:rPr>
                      <w:color w:val="222222"/>
                      <w:lang w:eastAsia="nl-NL"/>
                    </w:rPr>
                    <w:t>Laatste herkansingen voor B2-vakken</w:t>
                  </w:r>
                </w:p>
              </w:tc>
            </w:tr>
          </w:tbl>
          <w:p w:rsidR="00DA0395" w:rsidRPr="008D4DDF" w:rsidRDefault="00DA0395" w:rsidP="00B538E0">
            <w:pPr>
              <w:rPr>
                <w:lang w:eastAsia="nl-NL"/>
              </w:rPr>
            </w:pPr>
          </w:p>
        </w:tc>
      </w:tr>
      <w:tr w:rsidR="00DA0395" w:rsidRPr="008D4DDF" w:rsidTr="00B538E0">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0395" w:rsidRPr="008D4DDF" w:rsidRDefault="00DA0395" w:rsidP="00B538E0">
            <w:pPr>
              <w:rPr>
                <w:color w:val="222222"/>
                <w:lang w:eastAsia="nl-NL"/>
              </w:rPr>
            </w:pPr>
            <w:r w:rsidRPr="008D4DDF">
              <w:rPr>
                <w:color w:val="222222"/>
                <w:lang w:eastAsia="nl-NL"/>
              </w:rPr>
              <w:t>Studiejaar 2015-2016</w:t>
            </w:r>
          </w:p>
        </w:tc>
        <w:tc>
          <w:tcPr>
            <w:tcW w:w="7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tbl>
            <w:tblPr>
              <w:tblW w:w="5000" w:type="pct"/>
              <w:tblCellSpacing w:w="0" w:type="dxa"/>
              <w:tblCellMar>
                <w:left w:w="0" w:type="dxa"/>
                <w:right w:w="0" w:type="dxa"/>
              </w:tblCellMar>
              <w:tblLook w:val="04A0" w:firstRow="1" w:lastRow="0" w:firstColumn="1" w:lastColumn="0" w:noHBand="0" w:noVBand="1"/>
            </w:tblPr>
            <w:tblGrid>
              <w:gridCol w:w="720"/>
              <w:gridCol w:w="6495"/>
            </w:tblGrid>
            <w:tr w:rsidR="00DA0395" w:rsidRPr="008D4DDF" w:rsidTr="00B538E0">
              <w:trPr>
                <w:tblCellSpacing w:w="0" w:type="dxa"/>
              </w:trPr>
              <w:tc>
                <w:tcPr>
                  <w:tcW w:w="720" w:type="dxa"/>
                  <w:noWrap/>
                  <w:hideMark/>
                </w:tcPr>
                <w:p w:rsidR="00DA0395" w:rsidRPr="008D4DDF" w:rsidRDefault="00DA0395" w:rsidP="00B538E0">
                  <w:pPr>
                    <w:ind w:firstLine="360"/>
                    <w:rPr>
                      <w:lang w:eastAsia="nl-NL"/>
                    </w:rPr>
                  </w:pPr>
                  <w:r w:rsidRPr="008D4DDF">
                    <w:rPr>
                      <w:color w:val="222222"/>
                      <w:lang w:eastAsia="nl-NL"/>
                    </w:rPr>
                    <w:t>·</w:t>
                  </w:r>
                </w:p>
              </w:tc>
              <w:tc>
                <w:tcPr>
                  <w:tcW w:w="5000" w:type="pct"/>
                  <w:hideMark/>
                </w:tcPr>
                <w:p w:rsidR="00DA0395" w:rsidRPr="008D4DDF" w:rsidRDefault="00DA0395" w:rsidP="00B538E0">
                  <w:pPr>
                    <w:rPr>
                      <w:color w:val="222222"/>
                      <w:lang w:eastAsia="nl-NL"/>
                    </w:rPr>
                  </w:pPr>
                  <w:r w:rsidRPr="008D4DDF">
                    <w:rPr>
                      <w:color w:val="222222"/>
                      <w:lang w:eastAsia="nl-NL"/>
                    </w:rPr>
                    <w:t>Laatste herkansingen voor B3-vakken</w:t>
                  </w:r>
                </w:p>
              </w:tc>
            </w:tr>
          </w:tbl>
          <w:p w:rsidR="00DA0395" w:rsidRPr="008D4DDF" w:rsidRDefault="00DA0395" w:rsidP="00B538E0">
            <w:pPr>
              <w:rPr>
                <w:lang w:eastAsia="nl-NL"/>
              </w:rPr>
            </w:pPr>
          </w:p>
        </w:tc>
      </w:tr>
    </w:tbl>
    <w:p w:rsidR="00DA0395" w:rsidRPr="008D4DDF" w:rsidRDefault="00DA0395" w:rsidP="00DA0395">
      <w:pPr>
        <w:rPr>
          <w:rFonts w:eastAsia="Calibri"/>
        </w:rPr>
      </w:pPr>
    </w:p>
    <w:p w:rsidR="00DA0395" w:rsidRPr="008D4DDF" w:rsidRDefault="00DA0395" w:rsidP="00DA0395">
      <w:pPr>
        <w:rPr>
          <w:rFonts w:eastAsia="Calibri"/>
        </w:rPr>
      </w:pPr>
      <w:r w:rsidRPr="008D4DDF">
        <w:rPr>
          <w:rFonts w:eastAsia="Calibri"/>
        </w:rPr>
        <w:t xml:space="preserve">In deze overgangsregeling wordt uiteengezet hoe de </w:t>
      </w:r>
      <w:r>
        <w:rPr>
          <w:rFonts w:eastAsia="Calibri"/>
        </w:rPr>
        <w:t>derdejaars</w:t>
      </w:r>
      <w:r w:rsidRPr="008D4DDF">
        <w:rPr>
          <w:rFonts w:eastAsia="Calibri"/>
        </w:rPr>
        <w:t>vakken, die in het studiejaar 201</w:t>
      </w:r>
      <w:r>
        <w:rPr>
          <w:rFonts w:eastAsia="Calibri"/>
        </w:rPr>
        <w:t>4-2015</w:t>
      </w:r>
      <w:r w:rsidRPr="008D4DDF">
        <w:rPr>
          <w:rFonts w:eastAsia="Calibri"/>
        </w:rPr>
        <w:t xml:space="preserve"> voor het laatst zijn aangeboden, herkanst kunnen worden in het studiejaar 201</w:t>
      </w:r>
      <w:r>
        <w:rPr>
          <w:rFonts w:eastAsia="Calibri"/>
        </w:rPr>
        <w:t>5-2016</w:t>
      </w:r>
      <w:r w:rsidRPr="008D4DDF">
        <w:rPr>
          <w:rFonts w:eastAsia="Calibri"/>
        </w:rPr>
        <w:t xml:space="preserve">. Studenten die na de herkansingen nog vakken moeten behalen waarvoor geen herkansingen meer worden aangeboden dienen zich ten alle tijde te melden bij de studieadviseur. Zij moeten (in principe) overstappen op (equivalente) TOM onderwijseenheden van 15EC. </w:t>
      </w:r>
    </w:p>
    <w:p w:rsidR="00DA0395" w:rsidRPr="008D4DDF" w:rsidRDefault="00DA0395" w:rsidP="00DA0395">
      <w:pPr>
        <w:rPr>
          <w:rFonts w:eastAsia="Calibri"/>
        </w:rPr>
      </w:pPr>
      <w:r w:rsidRPr="008D4DDF">
        <w:rPr>
          <w:rFonts w:eastAsia="Calibri"/>
        </w:rPr>
        <w:t>Indien een student (ernstige) studievertraging heeft opgelopen dan wordt geadviseerd o</w:t>
      </w:r>
      <w:r>
        <w:rPr>
          <w:rFonts w:eastAsia="Calibri"/>
        </w:rPr>
        <w:t>m (tijdig, voor aanvang van 2015-2016</w:t>
      </w:r>
      <w:r w:rsidRPr="008D4DDF">
        <w:rPr>
          <w:rFonts w:eastAsia="Calibri"/>
        </w:rPr>
        <w:t>) contact op te nemen met de studieadviseur om te bekijken of het nodig is om (gedeeltelijk) over te stappen op het nieuwe onderwijsmodel.</w:t>
      </w:r>
    </w:p>
    <w:p w:rsidR="00DA0395" w:rsidRDefault="00DA0395" w:rsidP="00DA0395">
      <w:pPr>
        <w:outlineLvl w:val="1"/>
        <w:rPr>
          <w:b/>
          <w:bCs/>
        </w:rPr>
      </w:pPr>
    </w:p>
    <w:p w:rsidR="00DA0395" w:rsidRPr="008D4DDF" w:rsidRDefault="00DA0395" w:rsidP="00DA0395">
      <w:pPr>
        <w:outlineLvl w:val="1"/>
        <w:rPr>
          <w:b/>
          <w:bCs/>
        </w:rPr>
      </w:pPr>
      <w:r>
        <w:t xml:space="preserve">Voor alle vakken van bachelor jaar 3 2014-2015 worden in het studiejaar 2015-2016 twee (laatste) herkansingen aangeboden, conform Artikel 8.4 van het algemene deel van deze OER. </w:t>
      </w:r>
    </w:p>
    <w:p w:rsidR="00DA0395" w:rsidRDefault="00DA0395" w:rsidP="00DA0395">
      <w:pPr>
        <w:outlineLvl w:val="0"/>
        <w:rPr>
          <w:i/>
          <w:iCs/>
        </w:rPr>
      </w:pPr>
    </w:p>
    <w:p w:rsidR="00DA0395" w:rsidRDefault="00DA0395" w:rsidP="00DA0395">
      <w:pPr>
        <w:outlineLvl w:val="0"/>
        <w:rPr>
          <w:i/>
          <w:iCs/>
        </w:rPr>
      </w:pPr>
      <w:r>
        <w:rPr>
          <w:i/>
          <w:iCs/>
        </w:rPr>
        <w:t>Vakken bachelor jaar 3 die niet meer worden aangeboden in het studiejaar 2015-2016</w:t>
      </w:r>
    </w:p>
    <w:p w:rsidR="00DA0395" w:rsidRDefault="00DA0395" w:rsidP="00DA0395">
      <w:pPr>
        <w:outlineLvl w:val="0"/>
        <w:rPr>
          <w:iCs/>
        </w:rPr>
      </w:pPr>
    </w:p>
    <w:p w:rsidR="00DA0395" w:rsidRPr="00BA1694" w:rsidRDefault="00DA0395" w:rsidP="00DA0395">
      <w:pPr>
        <w:outlineLvl w:val="0"/>
        <w:rPr>
          <w:iCs/>
          <w:u w:val="single"/>
        </w:rPr>
      </w:pPr>
      <w:r w:rsidRPr="00BA1694">
        <w:rPr>
          <w:iCs/>
          <w:u w:val="single"/>
        </w:rPr>
        <w:t>Keuzevakken semester 1:</w:t>
      </w:r>
    </w:p>
    <w:p w:rsidR="00DA0395" w:rsidRPr="00BA1694" w:rsidRDefault="00DA0395" w:rsidP="00DA0395">
      <w:pPr>
        <w:outlineLvl w:val="0"/>
        <w:rPr>
          <w:i/>
        </w:rPr>
      </w:pPr>
      <w:r w:rsidRPr="00BA1694">
        <w:rPr>
          <w:i/>
        </w:rPr>
        <w:t>Inleiding psychopathologie, 5EC (201000132)</w:t>
      </w:r>
    </w:p>
    <w:p w:rsidR="00DA0395" w:rsidRPr="00BA1694" w:rsidRDefault="00DA0395" w:rsidP="00DA0395">
      <w:pPr>
        <w:outlineLvl w:val="0"/>
        <w:rPr>
          <w:rFonts w:eastAsia="Calibri"/>
          <w:i/>
        </w:rPr>
      </w:pPr>
      <w:r>
        <w:t>Het keuzevak Inleiding psychopathologie wordt niet meer aangeboden vanaf studiejaar 2015-2016. De student die tenminste eenmaal aan de beoordelingsvorm van een examenonderdeel van het vak in 2014-2015 heeft deelgenomen, heeft het recht om op de twee verroosterde gelegenheden van studiejaar 2015-2016 het examenonderdeel te herkansen.</w:t>
      </w:r>
    </w:p>
    <w:p w:rsidR="00DA0395" w:rsidRDefault="00DA0395" w:rsidP="00DA0395">
      <w:pPr>
        <w:outlineLvl w:val="0"/>
      </w:pPr>
      <w:r>
        <w:t>Studenten die willen instromen in de masterspecialisatie Positieve psychologie en technologie dienen de vakken Inleiding psychopathologie en Psychodiagnostiek (of de vervangende (keuze)module Psychische gezondheid) te hebben behaald.</w:t>
      </w:r>
    </w:p>
    <w:p w:rsidR="00DA0395" w:rsidRPr="00BA1694" w:rsidRDefault="00DA0395" w:rsidP="00DA0395">
      <w:pPr>
        <w:outlineLvl w:val="0"/>
      </w:pPr>
    </w:p>
    <w:p w:rsidR="00DA0395" w:rsidRPr="00BA1694" w:rsidRDefault="00DA0395" w:rsidP="00DA0395">
      <w:pPr>
        <w:outlineLvl w:val="0"/>
        <w:rPr>
          <w:i/>
        </w:rPr>
      </w:pPr>
      <w:r w:rsidRPr="00BA1694">
        <w:rPr>
          <w:i/>
        </w:rPr>
        <w:t>Psychodiagnostiek, 5EC (201000133)</w:t>
      </w:r>
    </w:p>
    <w:p w:rsidR="00DA0395" w:rsidRPr="00BA1694" w:rsidRDefault="00DA0395" w:rsidP="00DA0395">
      <w:pPr>
        <w:outlineLvl w:val="0"/>
        <w:rPr>
          <w:rFonts w:eastAsia="Calibri"/>
          <w:i/>
        </w:rPr>
      </w:pPr>
      <w:r>
        <w:t>Het keuzevak Psychodiagnostiek wordt niet meer aangeboden vanaf studiejaar 2015-2016. De student die tenminste eenmaal aan de beoordelingsvorm van een examenonderdeel van het vak in 2014-2015 heeft deelgenomen, heeft het recht om op de eerste twee verroosterde gelegenheden van studiejaar 2015-2016 het examenonderdeel te herkansen.</w:t>
      </w:r>
    </w:p>
    <w:p w:rsidR="00DA0395" w:rsidRDefault="00DA0395" w:rsidP="00DA0395">
      <w:pPr>
        <w:outlineLvl w:val="0"/>
      </w:pPr>
      <w:r>
        <w:t>Studenten die willen instromen in de masterspecialisatie Positieve psychologie en technologie dienen de vakken Inleiding psychopathologie en Psychodiagnostiek (of de vervangende (keuze)module Psychische gezondheid) te hebben behaald.</w:t>
      </w:r>
    </w:p>
    <w:p w:rsidR="00DA0395" w:rsidRPr="00BA1694" w:rsidRDefault="00DA0395" w:rsidP="00DA0395">
      <w:pPr>
        <w:outlineLvl w:val="0"/>
        <w:rPr>
          <w:i/>
        </w:rPr>
      </w:pPr>
    </w:p>
    <w:p w:rsidR="00DA0395" w:rsidRPr="00BA1694" w:rsidRDefault="00DA0395" w:rsidP="00DA0395">
      <w:pPr>
        <w:outlineLvl w:val="0"/>
        <w:rPr>
          <w:i/>
          <w:lang w:val="en-US"/>
        </w:rPr>
      </w:pPr>
      <w:r w:rsidRPr="00BA1694">
        <w:rPr>
          <w:i/>
          <w:lang w:val="en-US"/>
        </w:rPr>
        <w:t xml:space="preserve">Assessment and Health Psychology, 5EC (201100070) </w:t>
      </w:r>
    </w:p>
    <w:p w:rsidR="00DA0395" w:rsidRPr="00BA1694" w:rsidRDefault="00DA0395" w:rsidP="00DA0395">
      <w:pPr>
        <w:outlineLvl w:val="0"/>
        <w:rPr>
          <w:rFonts w:eastAsia="Calibri"/>
          <w:i/>
        </w:rPr>
      </w:pPr>
      <w:r>
        <w:t>Het keuzevak Assessment and Health Psychology wordt niet meer aangeboden vanaf studiejaar 2015-2016. De student die tenminste eenmaal aan de beoordelingsvorm van een examenonderdeel van het vak in 2014-2015 heeft deelgenomen, heeft het recht om op de eerste twee verroosterde gelegenheden van studiejaar 2015-2016 het examenonderdeel te herkansen.</w:t>
      </w:r>
    </w:p>
    <w:p w:rsidR="00DA0395" w:rsidRPr="00BA1694" w:rsidRDefault="00DA0395" w:rsidP="00DA0395">
      <w:pPr>
        <w:outlineLvl w:val="0"/>
        <w:rPr>
          <w:rFonts w:eastAsia="Calibri"/>
          <w:u w:val="single"/>
        </w:rPr>
      </w:pPr>
    </w:p>
    <w:p w:rsidR="00DA0395" w:rsidRDefault="00DA0395" w:rsidP="00DA0395">
      <w:pPr>
        <w:outlineLvl w:val="0"/>
        <w:rPr>
          <w:rFonts w:eastAsia="Calibri"/>
          <w:u w:val="single"/>
        </w:rPr>
      </w:pPr>
    </w:p>
    <w:p w:rsidR="00DA0395" w:rsidRDefault="00DA0395" w:rsidP="00DA0395">
      <w:pPr>
        <w:outlineLvl w:val="0"/>
        <w:rPr>
          <w:rFonts w:eastAsia="Calibri"/>
          <w:u w:val="single"/>
        </w:rPr>
      </w:pPr>
      <w:r w:rsidRPr="00BA1694">
        <w:rPr>
          <w:rFonts w:eastAsia="Calibri"/>
          <w:u w:val="single"/>
        </w:rPr>
        <w:t xml:space="preserve">Verplichte vakken semester 2: </w:t>
      </w:r>
    </w:p>
    <w:p w:rsidR="00DA0395" w:rsidRPr="00347CBE" w:rsidRDefault="00DA0395" w:rsidP="00DA0395">
      <w:pPr>
        <w:outlineLvl w:val="0"/>
        <w:rPr>
          <w:rFonts w:eastAsia="Calibri"/>
          <w:i/>
        </w:rPr>
      </w:pPr>
      <w:r w:rsidRPr="00347CBE">
        <w:rPr>
          <w:rFonts w:eastAsia="Calibri"/>
          <w:i/>
        </w:rPr>
        <w:t>Beroepsethiek voor psychologen, 5EC (201000134)</w:t>
      </w:r>
    </w:p>
    <w:p w:rsidR="00DA0395" w:rsidRPr="0025213A" w:rsidRDefault="00DA0395" w:rsidP="00DA0395">
      <w:pPr>
        <w:pStyle w:val="wh-normal"/>
        <w:spacing w:before="0" w:beforeAutospacing="0" w:after="0" w:afterAutospacing="0"/>
        <w:rPr>
          <w:rFonts w:ascii="Arial" w:hAnsi="Arial" w:cs="Arial"/>
          <w:sz w:val="20"/>
          <w:szCs w:val="20"/>
          <w:lang w:val="nl-NL"/>
        </w:rPr>
      </w:pPr>
      <w:r w:rsidRPr="0025213A">
        <w:rPr>
          <w:rFonts w:ascii="Arial" w:hAnsi="Arial" w:cs="Arial"/>
          <w:sz w:val="20"/>
          <w:szCs w:val="20"/>
          <w:lang w:val="nl-NL"/>
        </w:rPr>
        <w:t>Dit vak is in het studiejaar 2014-2015 voor het laatst aangeboden. In het studiejaar 2015-2016 worden twee herkansingen voor het vak aangeboden, in semester 2.</w:t>
      </w:r>
    </w:p>
    <w:p w:rsidR="00DA0395" w:rsidRPr="0025213A" w:rsidRDefault="00DA0395" w:rsidP="00DA0395">
      <w:pPr>
        <w:pStyle w:val="wh-normal"/>
        <w:spacing w:before="0" w:beforeAutospacing="0" w:after="0" w:afterAutospacing="0"/>
        <w:rPr>
          <w:rFonts w:ascii="Arial" w:hAnsi="Arial" w:cs="Arial"/>
          <w:sz w:val="20"/>
          <w:szCs w:val="20"/>
          <w:lang w:val="nl-NL"/>
        </w:rPr>
      </w:pPr>
      <w:r w:rsidRPr="0025213A">
        <w:rPr>
          <w:rFonts w:ascii="Arial" w:hAnsi="Arial" w:cs="Arial"/>
          <w:sz w:val="20"/>
          <w:szCs w:val="20"/>
          <w:lang w:val="nl-NL"/>
        </w:rPr>
        <w:lastRenderedPageBreak/>
        <w:t>Voor dit vak geldt als vervangende onderwijseenheid in het (nieuwe) TOM onderwijsprogramma module Geschiedenis, ethiek en fi</w:t>
      </w:r>
      <w:r>
        <w:rPr>
          <w:rFonts w:ascii="Arial" w:hAnsi="Arial" w:cs="Arial"/>
          <w:sz w:val="20"/>
          <w:szCs w:val="20"/>
          <w:lang w:val="nl-NL"/>
        </w:rPr>
        <w:t>losofie van de psychologie (naam</w:t>
      </w:r>
      <w:r w:rsidRPr="0025213A">
        <w:rPr>
          <w:rFonts w:ascii="Arial" w:hAnsi="Arial" w:cs="Arial"/>
          <w:sz w:val="20"/>
          <w:szCs w:val="20"/>
          <w:lang w:val="nl-NL"/>
        </w:rPr>
        <w:t xml:space="preserve"> onder voorbehoud) (15EC).</w:t>
      </w:r>
    </w:p>
    <w:p w:rsidR="00DA0395" w:rsidRPr="0025213A" w:rsidRDefault="00DA0395" w:rsidP="00DA0395">
      <w:pPr>
        <w:outlineLvl w:val="0"/>
        <w:rPr>
          <w:rFonts w:eastAsia="Calibri"/>
          <w:i/>
        </w:rPr>
      </w:pPr>
    </w:p>
    <w:p w:rsidR="00DA0395" w:rsidRPr="0025213A" w:rsidRDefault="00DA0395" w:rsidP="00DA0395">
      <w:pPr>
        <w:outlineLvl w:val="0"/>
        <w:rPr>
          <w:rFonts w:eastAsia="Calibri"/>
          <w:i/>
        </w:rPr>
      </w:pPr>
      <w:r w:rsidRPr="0025213A">
        <w:rPr>
          <w:rFonts w:eastAsia="Calibri"/>
          <w:i/>
        </w:rPr>
        <w:t>Filosofie van de psychologie, 5EC (201100127)</w:t>
      </w:r>
    </w:p>
    <w:p w:rsidR="00DA0395" w:rsidRPr="0025213A" w:rsidRDefault="00DA0395" w:rsidP="00DA0395">
      <w:pPr>
        <w:pStyle w:val="wh-normal"/>
        <w:spacing w:before="0" w:beforeAutospacing="0" w:after="0" w:afterAutospacing="0"/>
        <w:rPr>
          <w:rFonts w:ascii="Arial" w:hAnsi="Arial" w:cs="Arial"/>
          <w:sz w:val="20"/>
          <w:szCs w:val="20"/>
          <w:lang w:val="nl-NL"/>
        </w:rPr>
      </w:pPr>
      <w:r w:rsidRPr="0025213A">
        <w:rPr>
          <w:rFonts w:ascii="Arial" w:hAnsi="Arial" w:cs="Arial"/>
          <w:sz w:val="20"/>
          <w:szCs w:val="20"/>
          <w:lang w:val="nl-NL"/>
        </w:rPr>
        <w:t>Dit vak is in het studiejaar 2014-2015 voor het laatst aangeboden. In het studiejaar 2015-2016 worden twee herkansingen voor het vak aangeboden, in semester 2.</w:t>
      </w:r>
    </w:p>
    <w:p w:rsidR="00DA0395" w:rsidRPr="0025213A" w:rsidRDefault="00DA0395" w:rsidP="00DA0395">
      <w:pPr>
        <w:pStyle w:val="wh-normal"/>
        <w:spacing w:before="0" w:beforeAutospacing="0" w:after="0" w:afterAutospacing="0"/>
        <w:rPr>
          <w:rFonts w:ascii="Arial" w:hAnsi="Arial" w:cs="Arial"/>
          <w:sz w:val="20"/>
          <w:szCs w:val="20"/>
          <w:lang w:val="nl-NL"/>
        </w:rPr>
      </w:pPr>
      <w:r w:rsidRPr="0025213A">
        <w:rPr>
          <w:rFonts w:ascii="Arial" w:hAnsi="Arial" w:cs="Arial"/>
          <w:sz w:val="20"/>
          <w:szCs w:val="20"/>
          <w:lang w:val="nl-NL"/>
        </w:rPr>
        <w:t>Voor dit vak geldt als vervangende onderwijseenheid in het (nieuwe) TOM onderwijsprogramma module Geschiedenis, ethiek en fil</w:t>
      </w:r>
      <w:r>
        <w:rPr>
          <w:rFonts w:ascii="Arial" w:hAnsi="Arial" w:cs="Arial"/>
          <w:sz w:val="20"/>
          <w:szCs w:val="20"/>
          <w:lang w:val="nl-NL"/>
        </w:rPr>
        <w:t xml:space="preserve">osofie van de psychologie (naam </w:t>
      </w:r>
      <w:r w:rsidRPr="0025213A">
        <w:rPr>
          <w:rFonts w:ascii="Arial" w:hAnsi="Arial" w:cs="Arial"/>
          <w:sz w:val="20"/>
          <w:szCs w:val="20"/>
          <w:lang w:val="nl-NL"/>
        </w:rPr>
        <w:t>onder voorbehoud) (15EC).</w:t>
      </w:r>
    </w:p>
    <w:p w:rsidR="00DA0395" w:rsidRPr="0025213A" w:rsidRDefault="00DA0395" w:rsidP="00DA0395">
      <w:pPr>
        <w:outlineLvl w:val="0"/>
        <w:rPr>
          <w:rFonts w:eastAsia="Calibri"/>
          <w:i/>
        </w:rPr>
      </w:pPr>
    </w:p>
    <w:p w:rsidR="00DA0395" w:rsidRPr="0025213A" w:rsidRDefault="00DA0395" w:rsidP="00DA0395">
      <w:pPr>
        <w:outlineLvl w:val="0"/>
        <w:rPr>
          <w:rFonts w:eastAsia="Calibri"/>
          <w:i/>
        </w:rPr>
      </w:pPr>
      <w:r w:rsidRPr="0025213A">
        <w:rPr>
          <w:rFonts w:eastAsia="Calibri"/>
          <w:i/>
        </w:rPr>
        <w:t>Geschiedenis van de psychologie, 5EC (201000135)</w:t>
      </w:r>
    </w:p>
    <w:p w:rsidR="00DA0395" w:rsidRPr="0025213A" w:rsidRDefault="00DA0395" w:rsidP="00DA0395">
      <w:pPr>
        <w:pStyle w:val="wh-normal"/>
        <w:spacing w:before="0" w:beforeAutospacing="0" w:after="0" w:afterAutospacing="0"/>
        <w:rPr>
          <w:rFonts w:ascii="Arial" w:hAnsi="Arial" w:cs="Arial"/>
          <w:sz w:val="20"/>
          <w:szCs w:val="20"/>
          <w:lang w:val="nl-NL"/>
        </w:rPr>
      </w:pPr>
      <w:r w:rsidRPr="0025213A">
        <w:rPr>
          <w:rFonts w:ascii="Arial" w:hAnsi="Arial" w:cs="Arial"/>
          <w:sz w:val="20"/>
          <w:szCs w:val="20"/>
          <w:lang w:val="nl-NL"/>
        </w:rPr>
        <w:t>Dit vak is in het studiejaar 2014-2015 voor het laatst aangeboden. In het studiejaar 2015-2016 worden twee herkansingen voor het vak aangeboden, in semester 2.</w:t>
      </w:r>
    </w:p>
    <w:p w:rsidR="00DA0395" w:rsidRPr="0025213A" w:rsidRDefault="00DA0395" w:rsidP="00DA0395">
      <w:pPr>
        <w:pStyle w:val="wh-normal"/>
        <w:spacing w:before="0" w:beforeAutospacing="0" w:after="0" w:afterAutospacing="0"/>
        <w:rPr>
          <w:rFonts w:ascii="Arial" w:hAnsi="Arial" w:cs="Arial"/>
          <w:sz w:val="20"/>
          <w:szCs w:val="20"/>
          <w:lang w:val="nl-NL"/>
        </w:rPr>
      </w:pPr>
      <w:r w:rsidRPr="0025213A">
        <w:rPr>
          <w:rFonts w:ascii="Arial" w:hAnsi="Arial" w:cs="Arial"/>
          <w:sz w:val="20"/>
          <w:szCs w:val="20"/>
          <w:lang w:val="nl-NL"/>
        </w:rPr>
        <w:t>Voor dit vak geldt als vervangende onderwijseenheid in het (nieuwe) TOM onderwijsprogramma module Geschiedenis, ethiek en fi</w:t>
      </w:r>
      <w:r>
        <w:rPr>
          <w:rFonts w:ascii="Arial" w:hAnsi="Arial" w:cs="Arial"/>
          <w:sz w:val="20"/>
          <w:szCs w:val="20"/>
          <w:lang w:val="nl-NL"/>
        </w:rPr>
        <w:t>losofie van de psychologie (naam</w:t>
      </w:r>
      <w:r w:rsidRPr="0025213A">
        <w:rPr>
          <w:rFonts w:ascii="Arial" w:hAnsi="Arial" w:cs="Arial"/>
          <w:sz w:val="20"/>
          <w:szCs w:val="20"/>
          <w:lang w:val="nl-NL"/>
        </w:rPr>
        <w:t xml:space="preserve"> onder voorbehoud) (15EC).</w:t>
      </w:r>
    </w:p>
    <w:p w:rsidR="009B76D6" w:rsidRPr="00DA0395" w:rsidRDefault="009B76D6" w:rsidP="00DA0395"/>
    <w:sectPr w:rsidR="009B76D6" w:rsidRPr="00DA03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395"/>
    <w:rsid w:val="009B76D6"/>
    <w:rsid w:val="00DA03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395"/>
    <w:pPr>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h-normal">
    <w:name w:val="wh-normal"/>
    <w:basedOn w:val="Normal"/>
    <w:rsid w:val="00DA0395"/>
    <w:pPr>
      <w:spacing w:before="100" w:beforeAutospacing="1" w:after="100" w:afterAutospacing="1"/>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395"/>
    <w:pPr>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h-normal">
    <w:name w:val="wh-normal"/>
    <w:basedOn w:val="Normal"/>
    <w:rsid w:val="00DA0395"/>
    <w:pPr>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2015-07-17T09:32:00Z</dcterms:created>
  <dcterms:modified xsi:type="dcterms:W3CDTF">2015-07-17T09:38:00Z</dcterms:modified>
</cp:coreProperties>
</file>