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766F" w14:textId="15F69BF6" w:rsidR="00B352D6" w:rsidRPr="00432842" w:rsidRDefault="002E34CF" w:rsidP="00915ECE">
      <w:pPr>
        <w:jc w:val="center"/>
        <w:rPr>
          <w:rFonts w:ascii="Arial" w:eastAsia="Times New Roman" w:hAnsi="Arial" w:cs="Arial"/>
          <w:color w:val="000000"/>
          <w:sz w:val="28"/>
          <w:szCs w:val="28"/>
          <w:u w:val="single"/>
          <w:lang w:eastAsia="en-GB"/>
        </w:rPr>
      </w:pPr>
      <w:r w:rsidRPr="002E34CF">
        <w:rPr>
          <w:rFonts w:ascii="Arial" w:eastAsia="Times New Roman" w:hAnsi="Arial" w:cs="Arial"/>
          <w:color w:val="000000"/>
          <w:sz w:val="28"/>
          <w:szCs w:val="28"/>
          <w:u w:val="single"/>
          <w:lang w:val="en-US" w:eastAsia="en-GB"/>
        </w:rPr>
        <w:t>Crafting Complex Optoelectronic Materials for Energy Conversion</w:t>
      </w:r>
    </w:p>
    <w:p w14:paraId="2CCF9B36" w14:textId="33824195" w:rsidR="00915ECE" w:rsidRPr="00432842" w:rsidRDefault="00915ECE" w:rsidP="00915ECE">
      <w:pPr>
        <w:jc w:val="center"/>
        <w:rPr>
          <w:rFonts w:ascii="Arial" w:eastAsia="Times New Roman" w:hAnsi="Arial" w:cs="Arial"/>
          <w:color w:val="000000"/>
          <w:sz w:val="28"/>
          <w:szCs w:val="28"/>
          <w:u w:val="single"/>
          <w:lang w:eastAsia="en-GB"/>
        </w:rPr>
      </w:pPr>
    </w:p>
    <w:p w14:paraId="271AB83D" w14:textId="4F00A7C9" w:rsidR="00915ECE" w:rsidRPr="002E34CF" w:rsidRDefault="002E34CF" w:rsidP="00915ECE">
      <w:pPr>
        <w:jc w:val="center"/>
        <w:rPr>
          <w:rFonts w:ascii="Arial" w:eastAsia="Times New Roman" w:hAnsi="Arial" w:cs="Arial"/>
          <w:color w:val="000000"/>
          <w:sz w:val="28"/>
          <w:szCs w:val="28"/>
          <w:u w:val="single"/>
          <w:lang w:val="en-US" w:eastAsia="en-GB"/>
        </w:rPr>
      </w:pPr>
      <w:r>
        <w:rPr>
          <w:rFonts w:ascii="Arial" w:eastAsia="Times New Roman" w:hAnsi="Arial" w:cs="Arial"/>
          <w:color w:val="000000"/>
          <w:sz w:val="28"/>
          <w:szCs w:val="28"/>
          <w:u w:val="single"/>
          <w:lang w:val="en-US" w:eastAsia="en-GB"/>
        </w:rPr>
        <w:t>Monica Morales-</w:t>
      </w:r>
      <w:proofErr w:type="spellStart"/>
      <w:r>
        <w:rPr>
          <w:rFonts w:ascii="Arial" w:eastAsia="Times New Roman" w:hAnsi="Arial" w:cs="Arial"/>
          <w:color w:val="000000"/>
          <w:sz w:val="28"/>
          <w:szCs w:val="28"/>
          <w:u w:val="single"/>
          <w:lang w:val="en-US" w:eastAsia="en-GB"/>
        </w:rPr>
        <w:t>Masis</w:t>
      </w:r>
      <w:proofErr w:type="spellEnd"/>
    </w:p>
    <w:p w14:paraId="6414B610" w14:textId="77777777" w:rsidR="001051D0" w:rsidRPr="002E34CF" w:rsidRDefault="001051D0" w:rsidP="00915ECE">
      <w:pPr>
        <w:jc w:val="center"/>
        <w:rPr>
          <w:rFonts w:ascii="Arial" w:eastAsia="Times New Roman" w:hAnsi="Arial" w:cs="Arial"/>
          <w:color w:val="000000"/>
          <w:sz w:val="28"/>
          <w:szCs w:val="28"/>
          <w:u w:val="single"/>
          <w:lang w:val="en-US" w:eastAsia="en-GB"/>
        </w:rPr>
      </w:pPr>
    </w:p>
    <w:p w14:paraId="2AECD248" w14:textId="77777777" w:rsidR="002E34CF" w:rsidRDefault="002E34CF" w:rsidP="00432842">
      <w:pPr>
        <w:kinsoku w:val="0"/>
        <w:overflowPunct w:val="0"/>
        <w:autoSpaceDE w:val="0"/>
        <w:autoSpaceDN w:val="0"/>
        <w:adjustRightInd w:val="0"/>
        <w:spacing w:before="123" w:line="352" w:lineRule="auto"/>
        <w:ind w:left="1521" w:right="1518"/>
        <w:jc w:val="center"/>
        <w:rPr>
          <w:rFonts w:ascii="Arial" w:hAnsi="Arial" w:cs="Arial"/>
          <w:sz w:val="22"/>
          <w:szCs w:val="22"/>
          <w:lang w:val="en-US"/>
        </w:rPr>
      </w:pPr>
      <w:r>
        <w:rPr>
          <w:rFonts w:ascii="Arial" w:hAnsi="Arial" w:cs="Arial"/>
          <w:sz w:val="22"/>
          <w:szCs w:val="22"/>
          <w:lang w:val="en-US"/>
        </w:rPr>
        <w:t xml:space="preserve">Inorganic Materials Science </w:t>
      </w:r>
      <w:r w:rsidR="00915ECE" w:rsidRPr="002E34CF">
        <w:rPr>
          <w:rFonts w:ascii="Arial" w:hAnsi="Arial" w:cs="Arial"/>
          <w:sz w:val="22"/>
          <w:szCs w:val="22"/>
          <w:lang w:val="en-US"/>
        </w:rPr>
        <w:t xml:space="preserve">BIOS group, </w:t>
      </w:r>
    </w:p>
    <w:p w14:paraId="5EBB4A70" w14:textId="57C7E6C4" w:rsidR="00915ECE" w:rsidRPr="002E34CF" w:rsidRDefault="00915ECE" w:rsidP="00432842">
      <w:pPr>
        <w:kinsoku w:val="0"/>
        <w:overflowPunct w:val="0"/>
        <w:autoSpaceDE w:val="0"/>
        <w:autoSpaceDN w:val="0"/>
        <w:adjustRightInd w:val="0"/>
        <w:spacing w:before="123" w:line="352" w:lineRule="auto"/>
        <w:ind w:left="1521" w:right="1518"/>
        <w:jc w:val="center"/>
        <w:rPr>
          <w:rFonts w:ascii="Arial" w:hAnsi="Arial" w:cs="Arial"/>
          <w:sz w:val="22"/>
          <w:szCs w:val="22"/>
          <w:lang w:val="en-US"/>
        </w:rPr>
      </w:pPr>
      <w:r w:rsidRPr="002E34CF">
        <w:rPr>
          <w:rFonts w:ascii="Arial" w:hAnsi="Arial" w:cs="Arial"/>
          <w:sz w:val="22"/>
          <w:szCs w:val="22"/>
          <w:lang w:val="en-US"/>
        </w:rPr>
        <w:t>University of Twente</w:t>
      </w:r>
    </w:p>
    <w:p w14:paraId="3EB42980" w14:textId="5027F7D6" w:rsidR="00915ECE" w:rsidRPr="002E34CF" w:rsidRDefault="002E34CF" w:rsidP="00432842">
      <w:pPr>
        <w:kinsoku w:val="0"/>
        <w:overflowPunct w:val="0"/>
        <w:autoSpaceDE w:val="0"/>
        <w:autoSpaceDN w:val="0"/>
        <w:adjustRightInd w:val="0"/>
        <w:spacing w:before="123" w:line="352" w:lineRule="auto"/>
        <w:ind w:left="1521" w:right="1518"/>
        <w:jc w:val="center"/>
        <w:rPr>
          <w:rFonts w:ascii="Arial" w:hAnsi="Arial" w:cs="Arial"/>
          <w:color w:val="4472C4" w:themeColor="accent1"/>
          <w:sz w:val="22"/>
          <w:szCs w:val="22"/>
          <w:lang w:val="en-US"/>
        </w:rPr>
      </w:pPr>
      <w:r>
        <w:rPr>
          <w:rFonts w:ascii="Arial" w:hAnsi="Arial" w:cs="Arial"/>
          <w:color w:val="4472C4" w:themeColor="accent1"/>
          <w:sz w:val="22"/>
          <w:szCs w:val="22"/>
          <w:lang w:val="en-US"/>
        </w:rPr>
        <w:t>m.moralesmasis</w:t>
      </w:r>
      <w:r w:rsidR="00915ECE" w:rsidRPr="002E34CF">
        <w:rPr>
          <w:rFonts w:ascii="Arial" w:hAnsi="Arial" w:cs="Arial"/>
          <w:color w:val="4472C4" w:themeColor="accent1"/>
          <w:sz w:val="22"/>
          <w:szCs w:val="22"/>
          <w:lang w:val="en-US"/>
        </w:rPr>
        <w:t>@utwente.nl</w:t>
      </w:r>
    </w:p>
    <w:p w14:paraId="0B8CF716" w14:textId="77777777" w:rsidR="002E34CF" w:rsidRDefault="002E34CF" w:rsidP="002E34CF"/>
    <w:p w14:paraId="5916A913" w14:textId="77777777" w:rsidR="002E34CF" w:rsidRPr="002E34CF" w:rsidRDefault="002E34CF" w:rsidP="002E34CF">
      <w:pPr>
        <w:jc w:val="both"/>
        <w:rPr>
          <w:rFonts w:ascii="Arial" w:hAnsi="Arial" w:cs="Arial"/>
        </w:rPr>
      </w:pPr>
      <w:r w:rsidRPr="002E34CF">
        <w:rPr>
          <w:rFonts w:ascii="Arial" w:hAnsi="Arial" w:cs="Arial"/>
        </w:rPr>
        <w:t>Pulsed Laser Deposition (PLD) has offered unique options for the development of complex oxides growth, allowing multi-compound deposition independent of the relative volatility of the elements and ultimate control of interfaces. In this presentation we discuss the rather unexplored but huge potential of PLD for: 1. The controlled growth of halide perovskite thin films for solar cells, with the example of PLD-grown CsSnI</w:t>
      </w:r>
      <w:r w:rsidRPr="002E34CF">
        <w:rPr>
          <w:rFonts w:ascii="Arial" w:hAnsi="Arial" w:cs="Arial"/>
          <w:vertAlign w:val="subscript"/>
        </w:rPr>
        <w:t xml:space="preserve">3 </w:t>
      </w:r>
      <w:r w:rsidRPr="002E34CF">
        <w:rPr>
          <w:rFonts w:ascii="Arial" w:hAnsi="Arial" w:cs="Arial"/>
        </w:rPr>
        <w:t>showing optimum band gap (1.3 eV) and sharp absorption edge ideal for solar cells or NIR LEDs. 2. The implementation of broadband transparent electrodes on top of sensitive solar cell absorbers. This is demonstrated by PLD-grown Zr-doped In</w:t>
      </w:r>
      <w:r w:rsidRPr="002E34CF">
        <w:rPr>
          <w:rFonts w:ascii="Arial" w:hAnsi="Arial" w:cs="Arial"/>
          <w:vertAlign w:val="subscript"/>
        </w:rPr>
        <w:t>2</w:t>
      </w:r>
      <w:r w:rsidRPr="002E34CF">
        <w:rPr>
          <w:rFonts w:ascii="Arial" w:hAnsi="Arial" w:cs="Arial"/>
        </w:rPr>
        <w:t>O</w:t>
      </w:r>
      <w:r w:rsidRPr="002E34CF">
        <w:rPr>
          <w:rFonts w:ascii="Arial" w:hAnsi="Arial" w:cs="Arial"/>
          <w:vertAlign w:val="subscript"/>
        </w:rPr>
        <w:t>3</w:t>
      </w:r>
      <w:r w:rsidRPr="002E34CF">
        <w:rPr>
          <w:rFonts w:ascii="Arial" w:hAnsi="Arial" w:cs="Arial"/>
        </w:rPr>
        <w:t xml:space="preserve"> rear electrode in semitransparent halide perovskite solar cells resulting in an improved stabilized efficiency of 15.1%. </w:t>
      </w:r>
    </w:p>
    <w:p w14:paraId="556118CA" w14:textId="77777777" w:rsidR="002E34CF" w:rsidRPr="002E34CF" w:rsidRDefault="002E34CF" w:rsidP="002E34CF">
      <w:pPr>
        <w:jc w:val="both"/>
        <w:rPr>
          <w:rFonts w:ascii="Arial" w:hAnsi="Arial" w:cs="Arial"/>
        </w:rPr>
      </w:pPr>
    </w:p>
    <w:p w14:paraId="7A49A565" w14:textId="77777777" w:rsidR="005B2D36" w:rsidRPr="00B352D6" w:rsidRDefault="002E34CF" w:rsidP="002E34CF">
      <w:pPr>
        <w:jc w:val="both"/>
        <w:rPr>
          <w:rFonts w:ascii="Arial" w:hAnsi="Arial" w:cs="Arial"/>
          <w:sz w:val="32"/>
          <w:szCs w:val="32"/>
        </w:rPr>
      </w:pPr>
    </w:p>
    <w:sectPr w:rsidR="005B2D36" w:rsidRPr="00B35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CB"/>
    <w:rsid w:val="001051D0"/>
    <w:rsid w:val="00113A77"/>
    <w:rsid w:val="002E34CF"/>
    <w:rsid w:val="00432842"/>
    <w:rsid w:val="00557FED"/>
    <w:rsid w:val="005A20CB"/>
    <w:rsid w:val="00915ECE"/>
    <w:rsid w:val="00B352D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4B4FF8E"/>
  <w15:chartTrackingRefBased/>
  <w15:docId w15:val="{523399FC-93A9-1441-96BD-4DED4E0B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ECE"/>
    <w:rPr>
      <w:color w:val="0563C1" w:themeColor="hyperlink"/>
      <w:u w:val="single"/>
    </w:rPr>
  </w:style>
  <w:style w:type="character" w:styleId="UnresolvedMention">
    <w:name w:val="Unresolved Mention"/>
    <w:basedOn w:val="DefaultParagraphFont"/>
    <w:uiPriority w:val="99"/>
    <w:semiHidden/>
    <w:unhideWhenUsed/>
    <w:rsid w:val="0091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Heesink, H.A.M. (MESA)</dc:creator>
  <cp:keywords/>
  <dc:description/>
  <cp:lastModifiedBy>Heesink, H.A.M. (MESA)</cp:lastModifiedBy>
  <cp:revision>2</cp:revision>
  <dcterms:created xsi:type="dcterms:W3CDTF">2020-09-16T10:10:00Z</dcterms:created>
  <dcterms:modified xsi:type="dcterms:W3CDTF">2020-09-16T10:10:00Z</dcterms:modified>
</cp:coreProperties>
</file>