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C4EAF" w14:textId="7423848B" w:rsidR="00BD6E73" w:rsidRPr="003518BE" w:rsidRDefault="00BD6E73" w:rsidP="00BD6E73">
      <w:pPr>
        <w:pStyle w:val="Heading1"/>
        <w:spacing w:before="0" w:line="240" w:lineRule="auto"/>
        <w:rPr>
          <w:rStyle w:val="Hyperlink"/>
          <w:rFonts w:asciiTheme="minorHAnsi" w:eastAsia="Times New Roman" w:hAnsiTheme="minorHAnsi" w:cstheme="minorHAnsi"/>
          <w:b/>
          <w:color w:val="auto"/>
          <w:sz w:val="22"/>
          <w:szCs w:val="22"/>
          <w:lang w:val="en-GB" w:eastAsia="nl-NL"/>
        </w:rPr>
      </w:pPr>
      <w:r w:rsidRPr="00060202">
        <w:rPr>
          <w:rFonts w:asciiTheme="minorHAnsi" w:eastAsia="Times New Roman" w:hAnsiTheme="minorHAnsi" w:cstheme="minorHAnsi"/>
          <w:b/>
          <w:color w:val="auto"/>
          <w:kern w:val="36"/>
          <w:sz w:val="40"/>
          <w:szCs w:val="40"/>
          <w:lang w:val="en-US" w:eastAsia="nl-NL"/>
        </w:rPr>
        <w:t>Assessing Group Work</w:t>
      </w:r>
      <w:r w:rsidRPr="00060202">
        <w:rPr>
          <w:rFonts w:asciiTheme="minorHAnsi" w:eastAsia="Times New Roman" w:hAnsiTheme="minorHAnsi" w:cstheme="minorHAnsi"/>
          <w:b/>
          <w:color w:val="auto"/>
          <w:sz w:val="40"/>
          <w:szCs w:val="40"/>
          <w:lang w:val="en-US" w:eastAsia="nl-NL"/>
        </w:rPr>
        <w:t xml:space="preserve"> </w:t>
      </w:r>
      <w:r w:rsidRPr="00060202">
        <w:rPr>
          <w:rFonts w:asciiTheme="minorHAnsi" w:eastAsia="Times New Roman" w:hAnsiTheme="minorHAnsi" w:cstheme="minorHAnsi"/>
          <w:b/>
          <w:color w:val="auto"/>
          <w:sz w:val="40"/>
          <w:szCs w:val="40"/>
          <w:lang w:val="en-US" w:eastAsia="nl-NL"/>
        </w:rPr>
        <w:br/>
      </w:r>
      <w:r w:rsidR="003518BE">
        <w:rPr>
          <w:rFonts w:asciiTheme="minorHAnsi" w:eastAsia="Times New Roman" w:hAnsiTheme="minorHAnsi" w:cstheme="minorHAnsi"/>
          <w:b/>
          <w:color w:val="auto"/>
          <w:sz w:val="22"/>
          <w:szCs w:val="22"/>
          <w:lang w:val="en-US" w:eastAsia="nl-NL"/>
        </w:rPr>
        <w:br/>
      </w:r>
      <w:r w:rsidR="003518BE" w:rsidRPr="003518BE">
        <w:rPr>
          <w:rFonts w:ascii="Calibri" w:eastAsia="Calibri" w:hAnsi="Calibri" w:cs="Times New Roman"/>
          <w:noProof/>
          <w:color w:val="auto"/>
          <w:kern w:val="2"/>
          <w:sz w:val="22"/>
          <w:szCs w:val="22"/>
          <w14:ligatures w14:val="standardContextual"/>
        </w:rPr>
        <w:drawing>
          <wp:inline distT="0" distB="0" distL="0" distR="0" wp14:anchorId="3F0F117D" wp14:editId="401EAEC5">
            <wp:extent cx="714375" cy="251655"/>
            <wp:effectExtent l="0" t="0" r="0" b="0"/>
            <wp:docPr id="1" name="Picture 1" descr="creative common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537" cy="252417"/>
                    </a:xfrm>
                    <a:prstGeom prst="rect">
                      <a:avLst/>
                    </a:prstGeom>
                    <a:noFill/>
                    <a:ln>
                      <a:noFill/>
                    </a:ln>
                  </pic:spPr>
                </pic:pic>
              </a:graphicData>
            </a:graphic>
          </wp:inline>
        </w:drawing>
      </w:r>
      <w:r w:rsidR="003518BE" w:rsidRPr="003518BE">
        <w:rPr>
          <w:rFonts w:ascii="Calibri" w:eastAsia="Times New Roman" w:hAnsi="Calibri" w:cs="Calibri"/>
          <w:b/>
          <w:color w:val="auto"/>
          <w:sz w:val="22"/>
          <w:szCs w:val="22"/>
          <w:lang w:val="en-US" w:eastAsia="nl-NL"/>
        </w:rPr>
        <w:t xml:space="preserve"> </w:t>
      </w:r>
      <w:r w:rsidR="003518BE">
        <w:rPr>
          <w:rFonts w:asciiTheme="minorHAnsi" w:eastAsia="Times New Roman" w:hAnsiTheme="minorHAnsi" w:cstheme="minorHAnsi"/>
          <w:b/>
          <w:color w:val="auto"/>
          <w:sz w:val="22"/>
          <w:szCs w:val="22"/>
          <w:lang w:val="en-US" w:eastAsia="nl-NL"/>
        </w:rPr>
        <w:t xml:space="preserve">The following text is under the Creative Commons copyright, copied from </w:t>
      </w:r>
      <w:r w:rsidRPr="00472301">
        <w:rPr>
          <w:rFonts w:asciiTheme="minorHAnsi" w:eastAsia="Times New Roman" w:hAnsiTheme="minorHAnsi" w:cstheme="minorHAnsi"/>
          <w:b/>
          <w:color w:val="auto"/>
          <w:sz w:val="22"/>
          <w:szCs w:val="22"/>
          <w:lang w:val="en-US" w:eastAsia="nl-NL"/>
        </w:rPr>
        <w:t xml:space="preserve">Carnegie Melon university. Eberly Center </w:t>
      </w:r>
      <w:r w:rsidR="003518BE">
        <w:rPr>
          <w:rFonts w:asciiTheme="minorHAnsi" w:eastAsia="Times New Roman" w:hAnsiTheme="minorHAnsi" w:cstheme="minorHAnsi"/>
          <w:b/>
          <w:color w:val="auto"/>
          <w:sz w:val="22"/>
          <w:szCs w:val="22"/>
          <w:lang w:val="en-US" w:eastAsia="nl-NL"/>
        </w:rPr>
        <w:t xml:space="preserve"> </w:t>
      </w:r>
      <w:hyperlink r:id="rId8" w:history="1">
        <w:r w:rsidRPr="00472301">
          <w:rPr>
            <w:rStyle w:val="Hyperlink"/>
            <w:rFonts w:asciiTheme="minorHAnsi" w:eastAsia="Times New Roman" w:hAnsiTheme="minorHAnsi" w:cstheme="minorHAnsi"/>
            <w:b/>
            <w:color w:val="auto"/>
            <w:sz w:val="22"/>
            <w:szCs w:val="22"/>
            <w:lang w:val="en-US" w:eastAsia="nl-NL"/>
          </w:rPr>
          <w:t>https://www.cmu.edu/teaching/assess</w:t>
        </w:r>
        <w:r w:rsidRPr="00472301">
          <w:rPr>
            <w:rStyle w:val="Hyperlink"/>
            <w:rFonts w:asciiTheme="minorHAnsi" w:eastAsia="Times New Roman" w:hAnsiTheme="minorHAnsi" w:cstheme="minorHAnsi"/>
            <w:b/>
            <w:color w:val="auto"/>
            <w:sz w:val="22"/>
            <w:szCs w:val="22"/>
            <w:lang w:val="en-US" w:eastAsia="nl-NL"/>
          </w:rPr>
          <w:t>m</w:t>
        </w:r>
        <w:r w:rsidRPr="00472301">
          <w:rPr>
            <w:rStyle w:val="Hyperlink"/>
            <w:rFonts w:asciiTheme="minorHAnsi" w:eastAsia="Times New Roman" w:hAnsiTheme="minorHAnsi" w:cstheme="minorHAnsi"/>
            <w:b/>
            <w:color w:val="auto"/>
            <w:sz w:val="22"/>
            <w:szCs w:val="22"/>
            <w:lang w:val="en-US" w:eastAsia="nl-NL"/>
          </w:rPr>
          <w:t>ent/assesslearning/groupWork.html</w:t>
        </w:r>
      </w:hyperlink>
      <w:r w:rsidR="00F27126">
        <w:rPr>
          <w:rStyle w:val="Hyperlink"/>
          <w:rFonts w:asciiTheme="minorHAnsi" w:eastAsia="Times New Roman" w:hAnsiTheme="minorHAnsi" w:cstheme="minorHAnsi"/>
          <w:b/>
          <w:color w:val="auto"/>
          <w:sz w:val="22"/>
          <w:szCs w:val="22"/>
          <w:lang w:val="en-US" w:eastAsia="nl-NL"/>
        </w:rPr>
        <w:t xml:space="preserve"> </w:t>
      </w:r>
    </w:p>
    <w:p w14:paraId="1B83557C" w14:textId="79C13094" w:rsidR="00BD6E73" w:rsidRPr="00472301" w:rsidRDefault="00BD6E73" w:rsidP="00BD6E73">
      <w:pPr>
        <w:pStyle w:val="Heading1"/>
        <w:spacing w:before="0" w:line="240" w:lineRule="auto"/>
        <w:rPr>
          <w:rFonts w:asciiTheme="minorHAnsi" w:eastAsia="Times New Roman" w:hAnsiTheme="minorHAnsi" w:cstheme="minorHAnsi"/>
          <w:color w:val="auto"/>
          <w:sz w:val="22"/>
          <w:szCs w:val="22"/>
          <w:lang w:val="en-US" w:eastAsia="nl-NL"/>
        </w:rPr>
      </w:pPr>
      <w:r w:rsidRPr="00472301">
        <w:rPr>
          <w:rFonts w:asciiTheme="minorHAnsi" w:eastAsia="Times New Roman" w:hAnsiTheme="minorHAnsi" w:cstheme="minorHAnsi"/>
          <w:b/>
          <w:color w:val="auto"/>
          <w:sz w:val="22"/>
          <w:szCs w:val="22"/>
          <w:lang w:val="en-US" w:eastAsia="nl-NL"/>
        </w:rPr>
        <w:br/>
      </w:r>
      <w:r w:rsidRPr="00472301">
        <w:rPr>
          <w:rFonts w:asciiTheme="minorHAnsi" w:eastAsia="Times New Roman" w:hAnsiTheme="minorHAnsi" w:cstheme="minorHAnsi"/>
          <w:color w:val="auto"/>
          <w:sz w:val="22"/>
          <w:szCs w:val="22"/>
          <w:lang w:val="en-US" w:eastAsia="nl-NL"/>
        </w:rPr>
        <w:t>All of the basic principles of assessment that apply to individual students’ work apply to group work as well. Assessing group work has additional aspects to consider, however. First, depending on the objectives of the assignment, both process- and product-related skills must be assessed. Second, group performance must be translated into individual grades, which raises issues of fairness and equity. Complicating both these issues is the fact that neither group processes nor individual contributions are necessarily apparent in the final product. Thus, instructors need to find ways of obtaining this information.</w:t>
      </w:r>
      <w:r w:rsidR="00F27126">
        <w:rPr>
          <w:rFonts w:asciiTheme="minorHAnsi" w:eastAsia="Times New Roman" w:hAnsiTheme="minorHAnsi" w:cstheme="minorHAnsi"/>
          <w:color w:val="auto"/>
          <w:sz w:val="22"/>
          <w:szCs w:val="22"/>
          <w:lang w:val="en-US" w:eastAsia="nl-NL"/>
        </w:rPr>
        <w:t xml:space="preserve"> </w:t>
      </w:r>
    </w:p>
    <w:p w14:paraId="18733B95" w14:textId="77777777" w:rsidR="00BD6E73" w:rsidRPr="00472301" w:rsidRDefault="00BD6E73" w:rsidP="00BD6E73">
      <w:pPr>
        <w:spacing w:after="0" w:line="240" w:lineRule="auto"/>
        <w:rPr>
          <w:rFonts w:eastAsia="Times New Roman" w:cstheme="minorHAnsi"/>
          <w:lang w:val="en-US" w:eastAsia="nl-NL"/>
        </w:rPr>
      </w:pPr>
      <w:r w:rsidRPr="00472301">
        <w:rPr>
          <w:rFonts w:eastAsia="Times New Roman" w:cstheme="minorHAnsi"/>
          <w:lang w:val="en-US" w:eastAsia="nl-NL"/>
        </w:rPr>
        <w:t>The general principles described in the next few sections can be adapted to the context of specific courses.</w:t>
      </w:r>
    </w:p>
    <w:p w14:paraId="17C18C30" w14:textId="77777777" w:rsidR="00BD6E73" w:rsidRPr="0037387A" w:rsidRDefault="00BD6E73" w:rsidP="00BD6E73">
      <w:pPr>
        <w:spacing w:before="360" w:after="0" w:line="240" w:lineRule="auto"/>
        <w:outlineLvl w:val="1"/>
        <w:rPr>
          <w:rFonts w:eastAsia="Times New Roman" w:cstheme="minorHAnsi"/>
          <w:b/>
          <w:lang w:val="en-US" w:eastAsia="nl-NL"/>
        </w:rPr>
      </w:pPr>
      <w:r w:rsidRPr="0037387A">
        <w:rPr>
          <w:rFonts w:eastAsia="Times New Roman" w:cstheme="minorHAnsi"/>
          <w:b/>
          <w:lang w:val="en-US" w:eastAsia="nl-NL"/>
        </w:rPr>
        <w:t>Assess process, not just product.</w:t>
      </w:r>
    </w:p>
    <w:p w14:paraId="772BC4BB" w14:textId="77777777" w:rsidR="00BD6E73" w:rsidRPr="00472301" w:rsidRDefault="00BD6E73" w:rsidP="00BD6E73">
      <w:pPr>
        <w:spacing w:after="0" w:line="240" w:lineRule="auto"/>
        <w:rPr>
          <w:rFonts w:eastAsia="Times New Roman" w:cstheme="minorHAnsi"/>
          <w:lang w:val="en-US" w:eastAsia="nl-NL"/>
        </w:rPr>
      </w:pPr>
      <w:r w:rsidRPr="00472301">
        <w:rPr>
          <w:rFonts w:eastAsia="Times New Roman" w:cstheme="minorHAnsi"/>
          <w:lang w:val="en-US" w:eastAsia="nl-NL"/>
        </w:rPr>
        <w:t>If both product and process are important to you, both should be reflected in students’ grades – although the weight you accord each will depend on your learning objectives for the course and for the assignment. Ideally, your grading criteria should be communicated to students in a rubric. This is especially important if you are emphasizing skills that students are not used to being evaluated on, such as the ability to cooperate or meet deadlines.</w:t>
      </w:r>
    </w:p>
    <w:p w14:paraId="65273C15" w14:textId="77777777" w:rsidR="00BD6E73" w:rsidRPr="0037387A" w:rsidRDefault="00BD6E73" w:rsidP="00BD6E73">
      <w:pPr>
        <w:spacing w:before="360" w:after="0" w:line="240" w:lineRule="auto"/>
        <w:outlineLvl w:val="1"/>
        <w:rPr>
          <w:rFonts w:eastAsia="Times New Roman" w:cstheme="minorHAnsi"/>
          <w:b/>
          <w:lang w:val="en-US" w:eastAsia="nl-NL"/>
        </w:rPr>
      </w:pPr>
      <w:r w:rsidRPr="0037387A">
        <w:rPr>
          <w:rFonts w:eastAsia="Times New Roman" w:cstheme="minorHAnsi"/>
          <w:b/>
          <w:lang w:val="en-US" w:eastAsia="nl-NL"/>
        </w:rPr>
        <w:t>Ask students to assess their own contribution to the team.</w:t>
      </w:r>
    </w:p>
    <w:p w14:paraId="2D38DF1A" w14:textId="77777777" w:rsidR="00BD6E73" w:rsidRPr="00472301" w:rsidRDefault="00BD6E73" w:rsidP="00BD6E73">
      <w:pPr>
        <w:spacing w:after="0" w:line="240" w:lineRule="auto"/>
        <w:rPr>
          <w:rFonts w:eastAsia="Times New Roman" w:cstheme="minorHAnsi"/>
          <w:lang w:val="en-US" w:eastAsia="nl-NL"/>
        </w:rPr>
      </w:pPr>
      <w:r w:rsidRPr="00472301">
        <w:rPr>
          <w:rFonts w:eastAsia="Times New Roman" w:cstheme="minorHAnsi"/>
          <w:lang w:val="en-US" w:eastAsia="nl-NL"/>
        </w:rPr>
        <w:t>Have students evaluate their own teamwork skills and their contributions to the group’s process using a self-assessment of the process skills you are emphasizing. These process skills may include, among others, respectfully listening to and considering opposing views or a minority opinion, effectively managing conflict around differences in ideas or approaches, keeping the group on track both during and between meetings, promptness in meeting deadlines, and appropriate distribution of research, analysis, and writing.</w:t>
      </w:r>
    </w:p>
    <w:p w14:paraId="79D3AA61" w14:textId="77777777" w:rsidR="00BD6E73" w:rsidRPr="0037387A" w:rsidRDefault="00BD6E73" w:rsidP="00BD6E73">
      <w:pPr>
        <w:spacing w:before="360" w:after="0" w:line="240" w:lineRule="auto"/>
        <w:outlineLvl w:val="1"/>
        <w:rPr>
          <w:rFonts w:eastAsia="Times New Roman" w:cstheme="minorHAnsi"/>
          <w:b/>
          <w:lang w:val="en-US" w:eastAsia="nl-NL"/>
        </w:rPr>
      </w:pPr>
      <w:r w:rsidRPr="0037387A">
        <w:rPr>
          <w:rFonts w:eastAsia="Times New Roman" w:cstheme="minorHAnsi"/>
          <w:b/>
          <w:lang w:val="en-US" w:eastAsia="nl-NL"/>
        </w:rPr>
        <w:t>Hold individuals accountable.</w:t>
      </w:r>
    </w:p>
    <w:p w14:paraId="483C4572" w14:textId="77777777" w:rsidR="00BD6E73" w:rsidRPr="00472301" w:rsidRDefault="00BD6E73" w:rsidP="00BD6E73">
      <w:pPr>
        <w:spacing w:after="0" w:line="240" w:lineRule="auto"/>
        <w:rPr>
          <w:rFonts w:eastAsia="Times New Roman" w:cstheme="minorHAnsi"/>
          <w:lang w:val="en-US" w:eastAsia="nl-NL"/>
        </w:rPr>
      </w:pPr>
      <w:r w:rsidRPr="00472301">
        <w:rPr>
          <w:rFonts w:eastAsia="Times New Roman" w:cstheme="minorHAnsi"/>
          <w:lang w:val="en-US" w:eastAsia="nl-NL"/>
        </w:rPr>
        <w:t>To motivate individual students and discourage the free-rider phenomenon, it is important to assess individual contributions and understanding as well as group products and processes. In addition to evaluating the work of the group as a whole, ask individual students to demonstrate their learning. This can be accomplished through independent write-ups, weekly journal entries, content quizzes, or other types of individual assignments.</w:t>
      </w:r>
    </w:p>
    <w:p w14:paraId="4B410A25" w14:textId="77777777" w:rsidR="00BD6E73" w:rsidRPr="0037387A" w:rsidRDefault="00BD6E73" w:rsidP="00BD6E73">
      <w:pPr>
        <w:spacing w:before="360" w:after="0" w:line="240" w:lineRule="auto"/>
        <w:outlineLvl w:val="1"/>
        <w:rPr>
          <w:rFonts w:eastAsia="Times New Roman" w:cstheme="minorHAnsi"/>
          <w:b/>
          <w:lang w:val="en-US" w:eastAsia="nl-NL"/>
        </w:rPr>
      </w:pPr>
      <w:r w:rsidRPr="0037387A">
        <w:rPr>
          <w:rFonts w:eastAsia="Times New Roman" w:cstheme="minorHAnsi"/>
          <w:b/>
          <w:lang w:val="en-US" w:eastAsia="nl-NL"/>
        </w:rPr>
        <w:t>Ask students to evaluate their group’s dynamics and the contributions of their teammates.</w:t>
      </w:r>
    </w:p>
    <w:p w14:paraId="192EFE38" w14:textId="77777777" w:rsidR="00BD6E73" w:rsidRPr="00472301" w:rsidRDefault="00BD6E73" w:rsidP="00BD6E73">
      <w:pPr>
        <w:spacing w:after="0" w:line="240" w:lineRule="auto"/>
        <w:rPr>
          <w:rFonts w:eastAsia="Times New Roman" w:cstheme="minorHAnsi"/>
          <w:lang w:val="en-US" w:eastAsia="nl-NL"/>
        </w:rPr>
      </w:pPr>
      <w:r w:rsidRPr="00472301">
        <w:rPr>
          <w:rFonts w:eastAsia="Times New Roman" w:cstheme="minorHAnsi"/>
          <w:lang w:val="en-US" w:eastAsia="nl-NL"/>
        </w:rPr>
        <w:t>Gauge what various group members have contributed to the group (e.g., effort, participation, cooperativeness, accessibility, communication skills) by asking team members to complete an evaluation form for group processes. This is not a foolproof strategy (students may feel social pressure to cover for one another). However, when combined with other factors promoting individual accountability, it can provide you with important information about the dynamics within groups and the contributions of individual members. If you are gathering feedback from external clients – for example, in the context of public reviews of students’ performances or creations – this feedback can also be incorporated into your assessment of group work. Feedback from external clients can address product (e.g., “Does it work?”, “Is it an effective design?”) or process (e.g., the group’s ability to communicate effectively, respond appropriately, or meet deadlines) and can be incorporated formally or informally into the group grade.</w:t>
      </w:r>
    </w:p>
    <w:p w14:paraId="3ADB567A" w14:textId="77777777" w:rsidR="00BD6E73" w:rsidRPr="0037387A" w:rsidRDefault="00BD6E73" w:rsidP="00BD6E73">
      <w:pPr>
        <w:spacing w:after="0" w:line="240" w:lineRule="auto"/>
        <w:outlineLvl w:val="1"/>
        <w:rPr>
          <w:rFonts w:eastAsia="Times New Roman" w:cstheme="minorHAnsi"/>
          <w:b/>
          <w:sz w:val="20"/>
          <w:szCs w:val="20"/>
          <w:lang w:val="en-US" w:eastAsia="nl-NL"/>
        </w:rPr>
      </w:pPr>
      <w:r w:rsidRPr="0037387A">
        <w:rPr>
          <w:rFonts w:eastAsia="Times New Roman" w:cstheme="minorHAnsi"/>
          <w:b/>
          <w:sz w:val="20"/>
          <w:szCs w:val="20"/>
          <w:lang w:val="en-US" w:eastAsia="nl-NL"/>
        </w:rPr>
        <w:lastRenderedPageBreak/>
        <w:br/>
      </w:r>
      <w:r w:rsidRPr="0037387A">
        <w:rPr>
          <w:rFonts w:eastAsia="Times New Roman" w:cstheme="minorHAnsi"/>
          <w:b/>
          <w:sz w:val="32"/>
          <w:szCs w:val="32"/>
          <w:lang w:val="en-US" w:eastAsia="nl-NL"/>
        </w:rPr>
        <w:t>Grading Methods for Group Work</w:t>
      </w:r>
    </w:p>
    <w:p w14:paraId="0B915FA3" w14:textId="0C0476A4" w:rsidR="00BD6E73" w:rsidRDefault="00BD6E73" w:rsidP="00BD6E73">
      <w:pPr>
        <w:spacing w:after="0" w:line="240" w:lineRule="auto"/>
        <w:outlineLvl w:val="1"/>
        <w:rPr>
          <w:rFonts w:eastAsia="Times New Roman" w:cstheme="minorHAnsi"/>
          <w:b/>
          <w:color w:val="707070"/>
          <w:sz w:val="20"/>
          <w:szCs w:val="20"/>
          <w:lang w:val="en-US" w:eastAsia="nl-NL"/>
        </w:rPr>
      </w:pPr>
    </w:p>
    <w:p w14:paraId="22482308" w14:textId="77777777" w:rsidR="0037387A" w:rsidRPr="008E49A0" w:rsidRDefault="0037387A" w:rsidP="00BD6E73">
      <w:pPr>
        <w:spacing w:after="0" w:line="240" w:lineRule="auto"/>
        <w:outlineLvl w:val="1"/>
        <w:rPr>
          <w:rFonts w:eastAsia="Times New Roman" w:cstheme="minorHAnsi"/>
          <w:b/>
          <w:color w:val="707070"/>
          <w:sz w:val="20"/>
          <w:szCs w:val="20"/>
          <w:lang w:val="en-US" w:eastAsia="nl-NL"/>
        </w:rPr>
      </w:pPr>
    </w:p>
    <w:p w14:paraId="630EB778" w14:textId="77777777" w:rsidR="00BD6E73" w:rsidRPr="003518BE" w:rsidRDefault="00BD6E73" w:rsidP="00BD6E73">
      <w:pPr>
        <w:spacing w:after="0" w:line="240" w:lineRule="auto"/>
        <w:outlineLvl w:val="1"/>
        <w:rPr>
          <w:rFonts w:eastAsia="Times New Roman" w:cstheme="minorHAnsi"/>
          <w:b/>
          <w:color w:val="707070"/>
          <w:sz w:val="28"/>
          <w:szCs w:val="28"/>
          <w:lang w:val="en-US" w:eastAsia="nl-NL"/>
        </w:rPr>
      </w:pPr>
      <w:r w:rsidRPr="003518BE">
        <w:rPr>
          <w:rFonts w:eastAsia="Times New Roman" w:cstheme="minorHAnsi"/>
          <w:b/>
          <w:color w:val="707070"/>
          <w:sz w:val="28"/>
          <w:szCs w:val="28"/>
          <w:lang w:val="en-US" w:eastAsia="nl-NL"/>
        </w:rPr>
        <w:t>Instructor Assessment of Group Product</w:t>
      </w:r>
    </w:p>
    <w:tbl>
      <w:tblPr>
        <w:tblW w:w="9495" w:type="dxa"/>
        <w:tblCellMar>
          <w:top w:w="15" w:type="dxa"/>
          <w:left w:w="15" w:type="dxa"/>
          <w:bottom w:w="15" w:type="dxa"/>
          <w:right w:w="15" w:type="dxa"/>
        </w:tblCellMar>
        <w:tblLook w:val="04A0" w:firstRow="1" w:lastRow="0" w:firstColumn="1" w:lastColumn="0" w:noHBand="0" w:noVBand="1"/>
      </w:tblPr>
      <w:tblGrid>
        <w:gridCol w:w="3258"/>
        <w:gridCol w:w="3260"/>
        <w:gridCol w:w="2977"/>
      </w:tblGrid>
      <w:tr w:rsidR="00F27126" w:rsidRPr="00F27126" w14:paraId="1FA2429E" w14:textId="77777777" w:rsidTr="00F27126">
        <w:tc>
          <w:tcPr>
            <w:tcW w:w="3258" w:type="dxa"/>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46A16CD5"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Assessment Option</w:t>
            </w:r>
          </w:p>
        </w:tc>
        <w:tc>
          <w:tcPr>
            <w:tcW w:w="3260" w:type="dxa"/>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39D8F2FB"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Advantages</w:t>
            </w:r>
          </w:p>
        </w:tc>
        <w:tc>
          <w:tcPr>
            <w:tcW w:w="2977" w:type="dxa"/>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52EE6B96"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Disadvantages</w:t>
            </w:r>
          </w:p>
        </w:tc>
      </w:tr>
      <w:tr w:rsidR="00F27126" w:rsidRPr="003518BE" w14:paraId="3BF3C382" w14:textId="77777777" w:rsidTr="00BD6E73">
        <w:tc>
          <w:tcPr>
            <w:tcW w:w="3258"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2EE27B2B"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Shared Group Grade</w:t>
            </w:r>
          </w:p>
          <w:p w14:paraId="419BFD4F"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The group submits one product and all group members receive the same grade, regardless of individual contribution.</w:t>
            </w:r>
          </w:p>
        </w:tc>
        <w:tc>
          <w:tcPr>
            <w:tcW w:w="3260"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18518DA1" w14:textId="77777777" w:rsidR="00BD6E73" w:rsidRPr="00F27126" w:rsidRDefault="00BD6E73" w:rsidP="00BD6E73">
            <w:pPr>
              <w:numPr>
                <w:ilvl w:val="0"/>
                <w:numId w:val="2"/>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encourages group work - groups sink or swim together</w:t>
            </w:r>
          </w:p>
          <w:p w14:paraId="0BB3095F" w14:textId="77777777" w:rsidR="00BD6E73" w:rsidRPr="00F27126" w:rsidRDefault="00BD6E73" w:rsidP="00BD6E73">
            <w:pPr>
              <w:numPr>
                <w:ilvl w:val="0"/>
                <w:numId w:val="2"/>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decreases likelihood of plagiarism (more likely with individual products from group work)</w:t>
            </w:r>
          </w:p>
          <w:p w14:paraId="6E7B379C" w14:textId="77777777" w:rsidR="00BD6E73" w:rsidRPr="00F27126" w:rsidRDefault="00BD6E73" w:rsidP="00BD6E73">
            <w:pPr>
              <w:numPr>
                <w:ilvl w:val="0"/>
                <w:numId w:val="2"/>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relatively straightforward method</w:t>
            </w:r>
          </w:p>
        </w:tc>
        <w:tc>
          <w:tcPr>
            <w:tcW w:w="2977"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08113B0F" w14:textId="77777777" w:rsidR="00BD6E73" w:rsidRPr="00F27126" w:rsidRDefault="00BD6E73" w:rsidP="00BD6E73">
            <w:pPr>
              <w:numPr>
                <w:ilvl w:val="0"/>
                <w:numId w:val="3"/>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individual contributions are not necessarily reflected in the marks</w:t>
            </w:r>
          </w:p>
          <w:p w14:paraId="18136AC5" w14:textId="77777777" w:rsidR="00BD6E73" w:rsidRPr="00F27126" w:rsidRDefault="00BD6E73" w:rsidP="00BD6E73">
            <w:pPr>
              <w:numPr>
                <w:ilvl w:val="0"/>
                <w:numId w:val="3"/>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stronger students may be unfairly disadvantaged by weaker ones and vice versa</w:t>
            </w:r>
          </w:p>
        </w:tc>
      </w:tr>
      <w:tr w:rsidR="00F27126" w:rsidRPr="003518BE" w14:paraId="53790DD9" w14:textId="77777777" w:rsidTr="00F27126">
        <w:tc>
          <w:tcPr>
            <w:tcW w:w="3258"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11A0380F"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Group Average Grade</w:t>
            </w:r>
          </w:p>
          <w:p w14:paraId="4A934528"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Individual submissions (allocated tasks or individual reports) are scored individually. The group members each receive the average</w:t>
            </w:r>
            <w:r w:rsidR="00EC7249" w:rsidRPr="00F27126">
              <w:rPr>
                <w:rFonts w:eastAsia="Times New Roman" w:cstheme="minorHAnsi"/>
                <w:color w:val="000000" w:themeColor="text1"/>
                <w:sz w:val="20"/>
                <w:szCs w:val="20"/>
                <w:lang w:val="en-US" w:eastAsia="nl-NL"/>
              </w:rPr>
              <w:t xml:space="preserve"> </w:t>
            </w:r>
            <w:r w:rsidRPr="00F27126">
              <w:rPr>
                <w:rFonts w:eastAsia="Times New Roman" w:cstheme="minorHAnsi"/>
                <w:color w:val="000000" w:themeColor="text1"/>
                <w:sz w:val="20"/>
                <w:szCs w:val="20"/>
                <w:lang w:val="en-US" w:eastAsia="nl-NL"/>
              </w:rPr>
              <w:t>of these individual scores.</w:t>
            </w:r>
          </w:p>
        </w:tc>
        <w:tc>
          <w:tcPr>
            <w:tcW w:w="3260"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0ED0E1BB" w14:textId="77777777" w:rsidR="00BD6E73" w:rsidRPr="00F27126" w:rsidRDefault="00BD6E73" w:rsidP="00BD6E73">
            <w:pPr>
              <w:numPr>
                <w:ilvl w:val="0"/>
                <w:numId w:val="4"/>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provide motivation for students to focus on both individual and group work and thereby develop in both areas</w:t>
            </w:r>
          </w:p>
        </w:tc>
        <w:tc>
          <w:tcPr>
            <w:tcW w:w="2977"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7E70805F" w14:textId="77777777" w:rsidR="00BD6E73" w:rsidRPr="00F27126" w:rsidRDefault="00BD6E73" w:rsidP="00BD6E73">
            <w:pPr>
              <w:numPr>
                <w:ilvl w:val="0"/>
                <w:numId w:val="5"/>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be perceived as unfair by students</w:t>
            </w:r>
          </w:p>
          <w:p w14:paraId="3CF9BA9E" w14:textId="77777777" w:rsidR="00BD6E73" w:rsidRPr="00F27126" w:rsidRDefault="00BD6E73" w:rsidP="00BD6E73">
            <w:pPr>
              <w:numPr>
                <w:ilvl w:val="0"/>
                <w:numId w:val="5"/>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stronger students may be unfairly disadvantaged by weaker ones and vice versa</w:t>
            </w:r>
          </w:p>
        </w:tc>
      </w:tr>
      <w:tr w:rsidR="00F27126" w:rsidRPr="003518BE" w14:paraId="25197733" w14:textId="77777777" w:rsidTr="00BD6E73">
        <w:tc>
          <w:tcPr>
            <w:tcW w:w="3258"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66151E7D"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Individual Grade - Allocated task</w:t>
            </w:r>
          </w:p>
          <w:p w14:paraId="533F8763"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Each student completes an allocated task that contributes to the final group product and gets the marks for that task</w:t>
            </w:r>
          </w:p>
        </w:tc>
        <w:tc>
          <w:tcPr>
            <w:tcW w:w="3260"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4739C2F9" w14:textId="77777777" w:rsidR="00BD6E73" w:rsidRPr="00F27126" w:rsidRDefault="00BD6E73" w:rsidP="00BD6E73">
            <w:pPr>
              <w:numPr>
                <w:ilvl w:val="0"/>
                <w:numId w:val="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a relatively objective way of ensuring individual participation</w:t>
            </w:r>
          </w:p>
          <w:p w14:paraId="0DF9946A" w14:textId="77777777" w:rsidR="00BD6E73" w:rsidRPr="00F27126" w:rsidRDefault="00BD6E73" w:rsidP="00BD6E73">
            <w:pPr>
              <w:numPr>
                <w:ilvl w:val="0"/>
                <w:numId w:val="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provide additional motivation to students</w:t>
            </w:r>
          </w:p>
          <w:p w14:paraId="3ABF64B3" w14:textId="77777777" w:rsidR="00BD6E73" w:rsidRPr="00F27126" w:rsidRDefault="00BD6E73" w:rsidP="00BD6E73">
            <w:pPr>
              <w:numPr>
                <w:ilvl w:val="0"/>
                <w:numId w:val="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potential to reward outstanding performance</w:t>
            </w:r>
          </w:p>
        </w:tc>
        <w:tc>
          <w:tcPr>
            <w:tcW w:w="2977"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5B86F7B9" w14:textId="77777777" w:rsidR="00BD6E73" w:rsidRPr="00F27126" w:rsidRDefault="00BD6E73" w:rsidP="00BD6E73">
            <w:pPr>
              <w:numPr>
                <w:ilvl w:val="0"/>
                <w:numId w:val="7"/>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difficult to find tasks that are exactly equal in size/complexity</w:t>
            </w:r>
          </w:p>
          <w:p w14:paraId="63DA6619" w14:textId="77777777" w:rsidR="00BD6E73" w:rsidRPr="00F27126" w:rsidRDefault="00BD6E73" w:rsidP="00BD6E73">
            <w:pPr>
              <w:numPr>
                <w:ilvl w:val="0"/>
                <w:numId w:val="7"/>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does not encourage the group process/collaboration</w:t>
            </w:r>
          </w:p>
          <w:p w14:paraId="4C8BAA84" w14:textId="77777777" w:rsidR="00BD6E73" w:rsidRPr="00F27126" w:rsidRDefault="00BD6E73" w:rsidP="00BD6E73">
            <w:pPr>
              <w:numPr>
                <w:ilvl w:val="0"/>
                <w:numId w:val="7"/>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dependencies between tasks may slow progress of some</w:t>
            </w:r>
          </w:p>
        </w:tc>
      </w:tr>
      <w:tr w:rsidR="00F27126" w:rsidRPr="003518BE" w14:paraId="1654DC50" w14:textId="77777777" w:rsidTr="00F27126">
        <w:tc>
          <w:tcPr>
            <w:tcW w:w="3258"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5CFEB2EC"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Individual Grade - Individual report</w:t>
            </w:r>
          </w:p>
          <w:p w14:paraId="3222E7F2"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Each student writes and submits an individual report based on the group's work on the task/project</w:t>
            </w:r>
          </w:p>
        </w:tc>
        <w:tc>
          <w:tcPr>
            <w:tcW w:w="3260"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0028EB16" w14:textId="77777777" w:rsidR="00BD6E73" w:rsidRPr="00F27126" w:rsidRDefault="00BD6E73" w:rsidP="00BD6E73">
            <w:pPr>
              <w:numPr>
                <w:ilvl w:val="0"/>
                <w:numId w:val="8"/>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ensures individual effort</w:t>
            </w:r>
          </w:p>
          <w:p w14:paraId="3CCF5900" w14:textId="77777777" w:rsidR="00BD6E73" w:rsidRPr="00F27126" w:rsidRDefault="00BD6E73" w:rsidP="00BD6E73">
            <w:pPr>
              <w:numPr>
                <w:ilvl w:val="0"/>
                <w:numId w:val="8"/>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perceived as fair by students</w:t>
            </w:r>
          </w:p>
        </w:tc>
        <w:tc>
          <w:tcPr>
            <w:tcW w:w="2977" w:type="dxa"/>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79961CB4" w14:textId="77777777" w:rsidR="00BD6E73" w:rsidRPr="00F27126" w:rsidRDefault="00BD6E73" w:rsidP="00BD6E73">
            <w:pPr>
              <w:numPr>
                <w:ilvl w:val="0"/>
                <w:numId w:val="9"/>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precise manner in which individual reports should differ often very unclear to students</w:t>
            </w:r>
          </w:p>
          <w:p w14:paraId="0ED82D77" w14:textId="77777777" w:rsidR="00BD6E73" w:rsidRPr="00F27126" w:rsidRDefault="00BD6E73" w:rsidP="00BD6E73">
            <w:pPr>
              <w:numPr>
                <w:ilvl w:val="0"/>
                <w:numId w:val="9"/>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likelihood of unintentional plagiarism increased</w:t>
            </w:r>
          </w:p>
        </w:tc>
      </w:tr>
      <w:tr w:rsidR="00F27126" w:rsidRPr="003518BE" w14:paraId="1BA4E9CB" w14:textId="77777777" w:rsidTr="00BD6E73">
        <w:tc>
          <w:tcPr>
            <w:tcW w:w="3258"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5094B7BD"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Individual Grade - Examination</w:t>
            </w:r>
          </w:p>
          <w:p w14:paraId="74599CDB"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Exam questions specifically target the group projects, and can only be answered by students who have been thoroughly involved in the project</w:t>
            </w:r>
          </w:p>
        </w:tc>
        <w:tc>
          <w:tcPr>
            <w:tcW w:w="3260"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2CE37D8A" w14:textId="77777777" w:rsidR="00BD6E73" w:rsidRPr="00F27126" w:rsidRDefault="00BD6E73" w:rsidP="00BD6E73">
            <w:pPr>
              <w:numPr>
                <w:ilvl w:val="0"/>
                <w:numId w:val="10"/>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increase motivation to learn from the group project including learning from the other members of the group</w:t>
            </w:r>
          </w:p>
        </w:tc>
        <w:tc>
          <w:tcPr>
            <w:tcW w:w="2977" w:type="dxa"/>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2E53D3E7" w14:textId="77777777" w:rsidR="00BD6E73" w:rsidRPr="00F27126" w:rsidRDefault="00BD6E73" w:rsidP="00BD6E73">
            <w:pPr>
              <w:numPr>
                <w:ilvl w:val="0"/>
                <w:numId w:val="11"/>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diminish importance of group work</w:t>
            </w:r>
          </w:p>
          <w:p w14:paraId="60F5044E" w14:textId="77777777" w:rsidR="00BD6E73" w:rsidRPr="00F27126" w:rsidRDefault="00BD6E73" w:rsidP="00BD6E73">
            <w:pPr>
              <w:numPr>
                <w:ilvl w:val="0"/>
                <w:numId w:val="11"/>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additional work for staff in designing exam questions</w:t>
            </w:r>
          </w:p>
          <w:p w14:paraId="32B317CD" w14:textId="77777777" w:rsidR="00BD6E73" w:rsidRPr="00F27126" w:rsidRDefault="00BD6E73" w:rsidP="00BD6E73">
            <w:pPr>
              <w:numPr>
                <w:ilvl w:val="0"/>
                <w:numId w:val="11"/>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not be effective, students may be able to answer the questions by reading the group reports</w:t>
            </w:r>
          </w:p>
        </w:tc>
      </w:tr>
    </w:tbl>
    <w:p w14:paraId="20A9CDD1" w14:textId="77777777" w:rsidR="00BD6E73" w:rsidRPr="008E49A0" w:rsidRDefault="00BD6E73" w:rsidP="00BD6E73">
      <w:pPr>
        <w:spacing w:after="0" w:line="240" w:lineRule="auto"/>
        <w:rPr>
          <w:rFonts w:eastAsia="Times New Roman" w:cstheme="minorHAnsi"/>
          <w:sz w:val="20"/>
          <w:szCs w:val="20"/>
          <w:lang w:val="en-US" w:eastAsia="nl-NL"/>
        </w:rPr>
      </w:pPr>
      <w:r w:rsidRPr="008E49A0">
        <w:rPr>
          <w:rFonts w:eastAsia="Times New Roman" w:cstheme="minorHAnsi"/>
          <w:color w:val="666666"/>
          <w:sz w:val="20"/>
          <w:szCs w:val="20"/>
          <w:lang w:val="en-US" w:eastAsia="nl-NL"/>
        </w:rPr>
        <w:br w:type="textWrapping" w:clear="all"/>
      </w:r>
    </w:p>
    <w:p w14:paraId="2D497FD4" w14:textId="77777777" w:rsidR="00BD6E73" w:rsidRPr="008E49A0" w:rsidRDefault="00BD6E73">
      <w:pPr>
        <w:rPr>
          <w:rFonts w:eastAsia="Times New Roman" w:cstheme="minorHAnsi"/>
          <w:color w:val="707070"/>
          <w:sz w:val="20"/>
          <w:szCs w:val="20"/>
          <w:lang w:val="en-US" w:eastAsia="nl-NL"/>
        </w:rPr>
      </w:pPr>
      <w:r w:rsidRPr="008E49A0">
        <w:rPr>
          <w:rFonts w:eastAsia="Times New Roman" w:cstheme="minorHAnsi"/>
          <w:color w:val="707070"/>
          <w:sz w:val="20"/>
          <w:szCs w:val="20"/>
          <w:lang w:val="en-US" w:eastAsia="nl-NL"/>
        </w:rPr>
        <w:br w:type="page"/>
      </w:r>
    </w:p>
    <w:p w14:paraId="77B9A4A1" w14:textId="77777777" w:rsidR="00BD6E73" w:rsidRPr="003518BE" w:rsidRDefault="00BD6E73" w:rsidP="00BD6E73">
      <w:pPr>
        <w:spacing w:after="0" w:line="240" w:lineRule="auto"/>
        <w:outlineLvl w:val="1"/>
        <w:rPr>
          <w:rFonts w:eastAsia="Times New Roman" w:cstheme="minorHAnsi"/>
          <w:b/>
          <w:bCs/>
          <w:color w:val="707070"/>
          <w:sz w:val="28"/>
          <w:szCs w:val="28"/>
          <w:lang w:val="en-US" w:eastAsia="nl-NL"/>
        </w:rPr>
      </w:pPr>
      <w:r w:rsidRPr="003518BE">
        <w:rPr>
          <w:rFonts w:eastAsia="Times New Roman" w:cstheme="minorHAnsi"/>
          <w:b/>
          <w:bCs/>
          <w:color w:val="707070"/>
          <w:sz w:val="28"/>
          <w:szCs w:val="28"/>
          <w:lang w:val="en-US" w:eastAsia="nl-NL"/>
        </w:rPr>
        <w:lastRenderedPageBreak/>
        <w:t>Student Assessment of Group Product</w:t>
      </w:r>
    </w:p>
    <w:tbl>
      <w:tblPr>
        <w:tblW w:w="9495" w:type="dxa"/>
        <w:tblCellMar>
          <w:top w:w="15" w:type="dxa"/>
          <w:left w:w="15" w:type="dxa"/>
          <w:bottom w:w="15" w:type="dxa"/>
          <w:right w:w="15" w:type="dxa"/>
        </w:tblCellMar>
        <w:tblLook w:val="04A0" w:firstRow="1" w:lastRow="0" w:firstColumn="1" w:lastColumn="0" w:noHBand="0" w:noVBand="1"/>
      </w:tblPr>
      <w:tblGrid>
        <w:gridCol w:w="3258"/>
        <w:gridCol w:w="3259"/>
        <w:gridCol w:w="2978"/>
      </w:tblGrid>
      <w:tr w:rsidR="00F27126" w:rsidRPr="00F27126" w14:paraId="33D29595" w14:textId="77777777" w:rsidTr="00F27126">
        <w:tc>
          <w:tcPr>
            <w:tcW w:w="1716" w:type="pct"/>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27EDB2AB"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Assessment Option</w:t>
            </w:r>
          </w:p>
        </w:tc>
        <w:tc>
          <w:tcPr>
            <w:tcW w:w="1716" w:type="pct"/>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64EC1F76"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Advantages</w:t>
            </w:r>
          </w:p>
        </w:tc>
        <w:tc>
          <w:tcPr>
            <w:tcW w:w="1568" w:type="pct"/>
            <w:tcBorders>
              <w:top w:val="single" w:sz="2" w:space="0" w:color="CCCCCC"/>
              <w:left w:val="single" w:sz="2" w:space="0" w:color="CCCCCC"/>
              <w:bottom w:val="single" w:sz="2" w:space="0" w:color="CCCCCC"/>
              <w:right w:val="single" w:sz="2" w:space="0" w:color="CCCCCC"/>
            </w:tcBorders>
            <w:shd w:val="clear" w:color="auto" w:fill="2F5496" w:themeFill="accent1" w:themeFillShade="BF"/>
            <w:tcMar>
              <w:top w:w="76" w:type="dxa"/>
              <w:left w:w="108" w:type="dxa"/>
              <w:bottom w:w="76" w:type="dxa"/>
              <w:right w:w="108" w:type="dxa"/>
            </w:tcMar>
            <w:hideMark/>
          </w:tcPr>
          <w:p w14:paraId="517FEDCC" w14:textId="77777777" w:rsidR="00BD6E73" w:rsidRPr="00F27126" w:rsidRDefault="00BD6E73" w:rsidP="00BD6E73">
            <w:pPr>
              <w:spacing w:after="0" w:line="240" w:lineRule="auto"/>
              <w:outlineLvl w:val="1"/>
              <w:rPr>
                <w:rFonts w:eastAsia="Times New Roman" w:cstheme="minorHAnsi"/>
                <w:b/>
                <w:bCs/>
                <w:color w:val="FFFFFF" w:themeColor="background1"/>
                <w:sz w:val="24"/>
                <w:szCs w:val="24"/>
                <w:lang w:eastAsia="nl-NL"/>
              </w:rPr>
            </w:pPr>
            <w:r w:rsidRPr="00F27126">
              <w:rPr>
                <w:rFonts w:eastAsia="Times New Roman" w:cstheme="minorHAnsi"/>
                <w:b/>
                <w:bCs/>
                <w:color w:val="FFFFFF" w:themeColor="background1"/>
                <w:sz w:val="24"/>
                <w:szCs w:val="24"/>
                <w:lang w:eastAsia="nl-NL"/>
              </w:rPr>
              <w:t>Disadvantages</w:t>
            </w:r>
          </w:p>
        </w:tc>
      </w:tr>
      <w:tr w:rsidR="00F27126" w:rsidRPr="003518BE" w14:paraId="6D35DDFA" w14:textId="77777777" w:rsidTr="00F27126">
        <w:tc>
          <w:tcPr>
            <w:tcW w:w="1716"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30C1533D"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Student distribution of pool of marks</w:t>
            </w:r>
          </w:p>
          <w:p w14:paraId="03A32A66"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Instructor awards a set number of scores and let the group decide how to distribute them.</w:t>
            </w:r>
          </w:p>
          <w:p w14:paraId="259E395D" w14:textId="77777777" w:rsidR="00BD6E73" w:rsidRPr="00F27126" w:rsidRDefault="00BD6E73" w:rsidP="00BD6E73">
            <w:pPr>
              <w:spacing w:before="248" w:after="0" w:line="240" w:lineRule="auto"/>
              <w:outlineLvl w:val="2"/>
              <w:rPr>
                <w:rFonts w:eastAsia="Times New Roman" w:cstheme="minorHAnsi"/>
                <w:b/>
                <w:bCs/>
                <w:color w:val="000000" w:themeColor="text1"/>
                <w:sz w:val="20"/>
                <w:szCs w:val="20"/>
                <w:lang w:eastAsia="nl-NL"/>
              </w:rPr>
            </w:pPr>
            <w:r w:rsidRPr="00F27126">
              <w:rPr>
                <w:rFonts w:eastAsia="Times New Roman" w:cstheme="minorHAnsi"/>
                <w:b/>
                <w:bCs/>
                <w:color w:val="000000" w:themeColor="text1"/>
                <w:sz w:val="20"/>
                <w:szCs w:val="20"/>
                <w:lang w:eastAsia="nl-NL"/>
              </w:rPr>
              <w:t>Example: 4 member group</w:t>
            </w:r>
          </w:p>
          <w:p w14:paraId="420B6200" w14:textId="77777777" w:rsidR="00BD6E73" w:rsidRPr="00F27126" w:rsidRDefault="00BD6E73" w:rsidP="00BD6E73">
            <w:pPr>
              <w:numPr>
                <w:ilvl w:val="0"/>
                <w:numId w:val="12"/>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Product grade: 80/100.</w:t>
            </w:r>
          </w:p>
          <w:p w14:paraId="49BB8333" w14:textId="77777777" w:rsidR="00BD6E73" w:rsidRPr="00F27126" w:rsidRDefault="00BD6E73" w:rsidP="00BD6E73">
            <w:pPr>
              <w:numPr>
                <w:ilvl w:val="0"/>
                <w:numId w:val="12"/>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4 * 80 = 320 pts to be distributed.</w:t>
            </w:r>
          </w:p>
          <w:p w14:paraId="39A51644" w14:textId="77777777" w:rsidR="00BD6E73" w:rsidRPr="00F27126" w:rsidRDefault="00BD6E73" w:rsidP="00BD6E73">
            <w:pPr>
              <w:numPr>
                <w:ilvl w:val="0"/>
                <w:numId w:val="12"/>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No one student can be given less than zero or more than 100.</w:t>
            </w:r>
          </w:p>
          <w:p w14:paraId="0D540746" w14:textId="77777777" w:rsidR="00BD6E73" w:rsidRPr="00F27126" w:rsidRDefault="00BD6E73" w:rsidP="00BD6E73">
            <w:pPr>
              <w:numPr>
                <w:ilvl w:val="0"/>
                <w:numId w:val="12"/>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If members decide that they all contributed equally then each get 80</w:t>
            </w:r>
          </w:p>
          <w:p w14:paraId="6BA7B05D" w14:textId="77777777" w:rsidR="00BD6E73" w:rsidRPr="00F27126" w:rsidRDefault="00BD6E73" w:rsidP="00BD6E73">
            <w:pPr>
              <w:numPr>
                <w:ilvl w:val="0"/>
                <w:numId w:val="12"/>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If they decided that person A deserved much more, then A might get 95, and the remaining if equal would get 75.</w:t>
            </w:r>
          </w:p>
        </w:tc>
        <w:tc>
          <w:tcPr>
            <w:tcW w:w="1716"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1B25D8DF" w14:textId="77777777" w:rsidR="00BD6E73" w:rsidRPr="00F27126" w:rsidRDefault="00BD6E73" w:rsidP="00BD6E73">
            <w:pPr>
              <w:numPr>
                <w:ilvl w:val="0"/>
                <w:numId w:val="13"/>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easy to implement</w:t>
            </w:r>
          </w:p>
          <w:p w14:paraId="15FDAADF" w14:textId="77777777" w:rsidR="00BD6E73" w:rsidRPr="00F27126" w:rsidRDefault="00BD6E73" w:rsidP="00BD6E73">
            <w:pPr>
              <w:numPr>
                <w:ilvl w:val="0"/>
                <w:numId w:val="13"/>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motivate students to contribute more</w:t>
            </w:r>
          </w:p>
          <w:p w14:paraId="3F90E7E8" w14:textId="77777777" w:rsidR="00BD6E73" w:rsidRPr="00F27126" w:rsidRDefault="00BD6E73" w:rsidP="00BD6E73">
            <w:pPr>
              <w:numPr>
                <w:ilvl w:val="0"/>
                <w:numId w:val="13"/>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negotiation skills become part of the learning process</w:t>
            </w:r>
          </w:p>
          <w:p w14:paraId="351D8048" w14:textId="77777777" w:rsidR="00BD6E73" w:rsidRPr="00F27126" w:rsidRDefault="00BD6E73" w:rsidP="00BD6E73">
            <w:pPr>
              <w:numPr>
                <w:ilvl w:val="0"/>
                <w:numId w:val="13"/>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potential to reward outstanding performance</w:t>
            </w:r>
          </w:p>
          <w:p w14:paraId="47CF0B32" w14:textId="77777777" w:rsidR="00BD6E73" w:rsidRPr="00F27126" w:rsidRDefault="00BD6E73" w:rsidP="00BD6E73">
            <w:pPr>
              <w:numPr>
                <w:ilvl w:val="0"/>
                <w:numId w:val="13"/>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be perceived as fairer than shared or average group mark alone</w:t>
            </w:r>
          </w:p>
        </w:tc>
        <w:tc>
          <w:tcPr>
            <w:tcW w:w="1568"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6CED4A1D" w14:textId="77777777" w:rsidR="00BD6E73" w:rsidRPr="00F27126" w:rsidRDefault="00BD6E73" w:rsidP="00BD6E73">
            <w:pPr>
              <w:numPr>
                <w:ilvl w:val="0"/>
                <w:numId w:val="14"/>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open to subjective evaluation by friends</w:t>
            </w:r>
          </w:p>
          <w:p w14:paraId="66412947" w14:textId="77777777" w:rsidR="00BD6E73" w:rsidRPr="00F27126" w:rsidRDefault="00BD6E73" w:rsidP="00BD6E73">
            <w:pPr>
              <w:numPr>
                <w:ilvl w:val="0"/>
                <w:numId w:val="14"/>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may lead to conflict</w:t>
            </w:r>
          </w:p>
          <w:p w14:paraId="6CD9749D" w14:textId="77777777" w:rsidR="00BD6E73" w:rsidRPr="00F27126" w:rsidRDefault="00BD6E73" w:rsidP="00BD6E73">
            <w:pPr>
              <w:numPr>
                <w:ilvl w:val="0"/>
                <w:numId w:val="14"/>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may foster competition and therefore be counterproductive to team work</w:t>
            </w:r>
          </w:p>
          <w:p w14:paraId="6D5B937C" w14:textId="77777777" w:rsidR="00BD6E73" w:rsidRPr="00F27126" w:rsidRDefault="00BD6E73" w:rsidP="00BD6E73">
            <w:pPr>
              <w:numPr>
                <w:ilvl w:val="0"/>
                <w:numId w:val="14"/>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students may not have the skills necessary for the required negotiation</w:t>
            </w:r>
          </w:p>
        </w:tc>
      </w:tr>
      <w:tr w:rsidR="00F27126" w:rsidRPr="00F27126" w14:paraId="0C22D9E9" w14:textId="77777777" w:rsidTr="00BD6E73">
        <w:tc>
          <w:tcPr>
            <w:tcW w:w="1716" w:type="pct"/>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4691A93F"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Students allocate individual weightings</w:t>
            </w:r>
          </w:p>
          <w:p w14:paraId="47E7E0B2" w14:textId="6E846DB5" w:rsidR="00BD6E73" w:rsidRPr="00F27126" w:rsidRDefault="00BD6E73" w:rsidP="00F27126">
            <w:pPr>
              <w:spacing w:after="0" w:line="240" w:lineRule="auto"/>
              <w:rPr>
                <w:rFonts w:eastAsia="Times New Roman" w:cstheme="minorHAnsi"/>
                <w:b/>
                <w:bCs/>
                <w:color w:val="000000" w:themeColor="text1"/>
                <w:sz w:val="20"/>
                <w:szCs w:val="20"/>
                <w:lang w:eastAsia="nl-NL"/>
              </w:rPr>
            </w:pPr>
            <w:r w:rsidRPr="00F27126">
              <w:rPr>
                <w:rFonts w:eastAsia="Times New Roman" w:cstheme="minorHAnsi"/>
                <w:color w:val="000000" w:themeColor="text1"/>
                <w:sz w:val="20"/>
                <w:szCs w:val="20"/>
                <w:lang w:val="en-US" w:eastAsia="nl-NL"/>
              </w:rPr>
              <w:t xml:space="preserve">Instructor gives shared group grade &amp; individual grade adjusted </w:t>
            </w:r>
            <w:r w:rsidR="00F27126">
              <w:rPr>
                <w:rFonts w:eastAsia="Times New Roman" w:cstheme="minorHAnsi"/>
                <w:color w:val="000000" w:themeColor="text1"/>
                <w:sz w:val="20"/>
                <w:szCs w:val="20"/>
                <w:lang w:val="en-US" w:eastAsia="nl-NL"/>
              </w:rPr>
              <w:t>accor-</w:t>
            </w:r>
            <w:r w:rsidRPr="00F27126">
              <w:rPr>
                <w:rFonts w:eastAsia="Times New Roman" w:cstheme="minorHAnsi"/>
                <w:color w:val="000000" w:themeColor="text1"/>
                <w:sz w:val="20"/>
                <w:szCs w:val="20"/>
                <w:lang w:val="en-US" w:eastAsia="nl-NL"/>
              </w:rPr>
              <w:t>ding to a peer assessment factor.</w:t>
            </w:r>
            <w:r w:rsidR="00F27126">
              <w:rPr>
                <w:rFonts w:eastAsia="Times New Roman" w:cstheme="minorHAnsi"/>
                <w:color w:val="000000" w:themeColor="text1"/>
                <w:sz w:val="20"/>
                <w:szCs w:val="20"/>
                <w:lang w:val="en-US" w:eastAsia="nl-NL"/>
              </w:rPr>
              <w:t xml:space="preserve"> </w:t>
            </w:r>
            <w:r w:rsidRPr="00F27126">
              <w:rPr>
                <w:rFonts w:eastAsia="Times New Roman" w:cstheme="minorHAnsi"/>
                <w:b/>
                <w:bCs/>
                <w:color w:val="000000" w:themeColor="text1"/>
                <w:sz w:val="20"/>
                <w:szCs w:val="20"/>
                <w:lang w:eastAsia="nl-NL"/>
              </w:rPr>
              <w:t>Example</w:t>
            </w:r>
          </w:p>
          <w:p w14:paraId="25A3D7F8" w14:textId="77777777" w:rsidR="00BD6E73" w:rsidRPr="00F27126" w:rsidRDefault="00BD6E73" w:rsidP="00F27126">
            <w:pPr>
              <w:numPr>
                <w:ilvl w:val="0"/>
                <w:numId w:val="15"/>
              </w:numPr>
              <w:spacing w:after="0" w:line="240" w:lineRule="auto"/>
              <w:ind w:left="263" w:hanging="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Group Grade = 80/100</w:t>
            </w:r>
          </w:p>
          <w:p w14:paraId="19A10DA1" w14:textId="77777777" w:rsidR="00BD6E73" w:rsidRPr="00F27126" w:rsidRDefault="00BD6E73" w:rsidP="00F27126">
            <w:pPr>
              <w:numPr>
                <w:ilvl w:val="0"/>
                <w:numId w:val="15"/>
              </w:numPr>
              <w:spacing w:after="0" w:line="240" w:lineRule="auto"/>
              <w:ind w:left="263" w:hanging="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The individual student's peer grade ranges from .5 – 1.5, with 1 for full</w:t>
            </w:r>
          </w:p>
          <w:p w14:paraId="5294865F" w14:textId="77777777" w:rsidR="00BD6E73" w:rsidRPr="00F27126" w:rsidRDefault="00BD6E73" w:rsidP="00F27126">
            <w:pPr>
              <w:numPr>
                <w:ilvl w:val="0"/>
                <w:numId w:val="15"/>
              </w:numPr>
              <w:spacing w:after="0" w:line="240" w:lineRule="auto"/>
              <w:ind w:left="263" w:hanging="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Grade = Group grade * peer</w:t>
            </w:r>
          </w:p>
          <w:p w14:paraId="26F3BCC9" w14:textId="77777777" w:rsidR="00BD6E73" w:rsidRPr="00F27126" w:rsidRDefault="00BD6E73" w:rsidP="00F27126">
            <w:pPr>
              <w:numPr>
                <w:ilvl w:val="0"/>
                <w:numId w:val="15"/>
              </w:numPr>
              <w:spacing w:after="0" w:line="240" w:lineRule="auto"/>
              <w:ind w:left="263" w:hanging="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Below=80 *.75 =60</w:t>
            </w:r>
          </w:p>
          <w:p w14:paraId="6F9E2F6D" w14:textId="77777777" w:rsidR="00BD6E73" w:rsidRPr="00F27126" w:rsidRDefault="00BD6E73" w:rsidP="00F27126">
            <w:pPr>
              <w:numPr>
                <w:ilvl w:val="0"/>
                <w:numId w:val="15"/>
              </w:numPr>
              <w:spacing w:after="0" w:line="240" w:lineRule="auto"/>
              <w:ind w:left="263" w:hanging="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Above=80 * 1.2 = 96</w:t>
            </w:r>
          </w:p>
        </w:tc>
        <w:tc>
          <w:tcPr>
            <w:tcW w:w="1716" w:type="pct"/>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228E6295" w14:textId="2B0CEF48" w:rsidR="00BD6E73" w:rsidRPr="00F27126" w:rsidRDefault="00BD6E73" w:rsidP="00BD6E73">
            <w:pPr>
              <w:spacing w:after="0" w:line="240" w:lineRule="auto"/>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 xml:space="preserve">As </w:t>
            </w:r>
            <w:r w:rsidR="00737BFB">
              <w:rPr>
                <w:rFonts w:eastAsia="Times New Roman" w:cstheme="minorHAnsi"/>
                <w:color w:val="000000" w:themeColor="text1"/>
                <w:sz w:val="20"/>
                <w:szCs w:val="20"/>
                <w:lang w:eastAsia="nl-NL"/>
              </w:rPr>
              <w:t>a</w:t>
            </w:r>
            <w:r w:rsidRPr="00F27126">
              <w:rPr>
                <w:rFonts w:eastAsia="Times New Roman" w:cstheme="minorHAnsi"/>
                <w:color w:val="000000" w:themeColor="text1"/>
                <w:sz w:val="20"/>
                <w:szCs w:val="20"/>
                <w:lang w:eastAsia="nl-NL"/>
              </w:rPr>
              <w:t>bove</w:t>
            </w:r>
          </w:p>
        </w:tc>
        <w:tc>
          <w:tcPr>
            <w:tcW w:w="1568" w:type="pct"/>
            <w:tcBorders>
              <w:top w:val="single" w:sz="2" w:space="0" w:color="CCCCCC"/>
              <w:left w:val="single" w:sz="2" w:space="0" w:color="CCCCCC"/>
              <w:bottom w:val="single" w:sz="2" w:space="0" w:color="CCCCCC"/>
              <w:right w:val="single" w:sz="2" w:space="0" w:color="CCCCCC"/>
            </w:tcBorders>
            <w:shd w:val="clear" w:color="auto" w:fill="auto"/>
            <w:tcMar>
              <w:top w:w="76" w:type="dxa"/>
              <w:left w:w="108" w:type="dxa"/>
              <w:bottom w:w="76" w:type="dxa"/>
              <w:right w:w="108" w:type="dxa"/>
            </w:tcMar>
            <w:hideMark/>
          </w:tcPr>
          <w:p w14:paraId="4B68BCE1" w14:textId="28C4A371" w:rsidR="00BD6E73" w:rsidRPr="00F27126" w:rsidRDefault="00BD6E73" w:rsidP="00BD6E73">
            <w:pPr>
              <w:spacing w:after="0" w:line="240" w:lineRule="auto"/>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 xml:space="preserve">As </w:t>
            </w:r>
            <w:r w:rsidR="00737BFB">
              <w:rPr>
                <w:rFonts w:eastAsia="Times New Roman" w:cstheme="minorHAnsi"/>
                <w:color w:val="000000" w:themeColor="text1"/>
                <w:sz w:val="20"/>
                <w:szCs w:val="20"/>
                <w:lang w:eastAsia="nl-NL"/>
              </w:rPr>
              <w:t>a</w:t>
            </w:r>
            <w:r w:rsidRPr="00F27126">
              <w:rPr>
                <w:rFonts w:eastAsia="Times New Roman" w:cstheme="minorHAnsi"/>
                <w:color w:val="000000" w:themeColor="text1"/>
                <w:sz w:val="20"/>
                <w:szCs w:val="20"/>
                <w:lang w:eastAsia="nl-NL"/>
              </w:rPr>
              <w:t>bove</w:t>
            </w:r>
          </w:p>
        </w:tc>
      </w:tr>
      <w:tr w:rsidR="00F27126" w:rsidRPr="003518BE" w14:paraId="6B9CC531" w14:textId="77777777" w:rsidTr="00F27126">
        <w:tc>
          <w:tcPr>
            <w:tcW w:w="1716"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300E6EC7" w14:textId="77777777" w:rsidR="00BD6E73" w:rsidRPr="00F27126" w:rsidRDefault="00BD6E73" w:rsidP="00BD6E73">
            <w:pPr>
              <w:spacing w:after="0" w:line="240" w:lineRule="auto"/>
              <w:outlineLvl w:val="2"/>
              <w:rPr>
                <w:rFonts w:eastAsia="Times New Roman" w:cstheme="minorHAnsi"/>
                <w:b/>
                <w:bCs/>
                <w:color w:val="000000" w:themeColor="text1"/>
                <w:sz w:val="20"/>
                <w:szCs w:val="20"/>
                <w:lang w:val="en-US" w:eastAsia="nl-NL"/>
              </w:rPr>
            </w:pPr>
            <w:r w:rsidRPr="00F27126">
              <w:rPr>
                <w:rFonts w:eastAsia="Times New Roman" w:cstheme="minorHAnsi"/>
                <w:b/>
                <w:bCs/>
                <w:color w:val="000000" w:themeColor="text1"/>
                <w:sz w:val="20"/>
                <w:szCs w:val="20"/>
                <w:lang w:val="en-US" w:eastAsia="nl-NL"/>
              </w:rPr>
              <w:t>Peer Evaluation - random marker, using criteria, moderated</w:t>
            </w:r>
          </w:p>
          <w:p w14:paraId="34BC856F" w14:textId="77777777" w:rsidR="00BD6E73" w:rsidRPr="00F27126" w:rsidRDefault="00BD6E73" w:rsidP="00BD6E73">
            <w:pPr>
              <w:spacing w:after="0" w:line="240" w:lineRule="auto"/>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Assessment items are anonymously completed by students who identify whether their peer has met the assessment criteria and awards a grade These grades are moderated by instructor and rating sheets returned to student.</w:t>
            </w:r>
          </w:p>
        </w:tc>
        <w:tc>
          <w:tcPr>
            <w:tcW w:w="1716"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3F57D58E"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helps clarify criteria for assessment</w:t>
            </w:r>
          </w:p>
          <w:p w14:paraId="27A88772"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encourages sense of involvement and responsibility</w:t>
            </w:r>
          </w:p>
          <w:p w14:paraId="0760F89C"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assists students to develop skills in independent judgement</w:t>
            </w:r>
          </w:p>
          <w:p w14:paraId="2E2E2422"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eastAsia="nl-NL"/>
              </w:rPr>
            </w:pPr>
            <w:r w:rsidRPr="00F27126">
              <w:rPr>
                <w:rFonts w:eastAsia="Times New Roman" w:cstheme="minorHAnsi"/>
                <w:color w:val="000000" w:themeColor="text1"/>
                <w:sz w:val="20"/>
                <w:szCs w:val="20"/>
                <w:lang w:eastAsia="nl-NL"/>
              </w:rPr>
              <w:t>increases feedback to students</w:t>
            </w:r>
          </w:p>
          <w:p w14:paraId="3B2CED51"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random allocation addresses potential friendship and other influences on assessment</w:t>
            </w:r>
          </w:p>
          <w:p w14:paraId="45990269" w14:textId="77777777" w:rsidR="00BD6E73" w:rsidRPr="00F27126" w:rsidRDefault="00BD6E73" w:rsidP="00BD6E73">
            <w:pPr>
              <w:numPr>
                <w:ilvl w:val="0"/>
                <w:numId w:val="16"/>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provides experience to careers where peer judgement occurs</w:t>
            </w:r>
          </w:p>
        </w:tc>
        <w:tc>
          <w:tcPr>
            <w:tcW w:w="1568" w:type="pct"/>
            <w:tcBorders>
              <w:top w:val="single" w:sz="2" w:space="0" w:color="CCCCCC"/>
              <w:left w:val="single" w:sz="2" w:space="0" w:color="CCCCCC"/>
              <w:bottom w:val="single" w:sz="2" w:space="0" w:color="CCCCCC"/>
              <w:right w:val="single" w:sz="2" w:space="0" w:color="CCCCCC"/>
            </w:tcBorders>
            <w:shd w:val="clear" w:color="auto" w:fill="DEEAF6" w:themeFill="accent5" w:themeFillTint="33"/>
            <w:tcMar>
              <w:top w:w="76" w:type="dxa"/>
              <w:left w:w="108" w:type="dxa"/>
              <w:bottom w:w="76" w:type="dxa"/>
              <w:right w:w="108" w:type="dxa"/>
            </w:tcMar>
            <w:hideMark/>
          </w:tcPr>
          <w:p w14:paraId="19FE42A6" w14:textId="77777777" w:rsidR="00BD6E73" w:rsidRPr="00F27126" w:rsidRDefault="00BD6E73" w:rsidP="00BD6E73">
            <w:pPr>
              <w:numPr>
                <w:ilvl w:val="0"/>
                <w:numId w:val="17"/>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time may have to be invested in teaching students to evaluate each other</w:t>
            </w:r>
          </w:p>
          <w:p w14:paraId="4A4F9F3D" w14:textId="77777777" w:rsidR="00BD6E73" w:rsidRPr="00F27126" w:rsidRDefault="00BD6E73" w:rsidP="00BD6E73">
            <w:pPr>
              <w:numPr>
                <w:ilvl w:val="0"/>
                <w:numId w:val="17"/>
              </w:numPr>
              <w:spacing w:after="0" w:line="240" w:lineRule="auto"/>
              <w:ind w:left="263"/>
              <w:rPr>
                <w:rFonts w:eastAsia="Times New Roman" w:cstheme="minorHAnsi"/>
                <w:color w:val="000000" w:themeColor="text1"/>
                <w:sz w:val="20"/>
                <w:szCs w:val="20"/>
                <w:lang w:val="en-US" w:eastAsia="nl-NL"/>
              </w:rPr>
            </w:pPr>
            <w:r w:rsidRPr="00F27126">
              <w:rPr>
                <w:rFonts w:eastAsia="Times New Roman" w:cstheme="minorHAnsi"/>
                <w:color w:val="000000" w:themeColor="text1"/>
                <w:sz w:val="20"/>
                <w:szCs w:val="20"/>
                <w:lang w:val="en-US" w:eastAsia="nl-NL"/>
              </w:rPr>
              <w:t>instructor moderation is time consuming</w:t>
            </w:r>
          </w:p>
        </w:tc>
      </w:tr>
    </w:tbl>
    <w:p w14:paraId="7845E76D" w14:textId="77777777" w:rsidR="00BD6E73" w:rsidRPr="008E49A0" w:rsidRDefault="00BD6E73" w:rsidP="00BD6E73">
      <w:pPr>
        <w:spacing w:after="0" w:line="240" w:lineRule="auto"/>
        <w:rPr>
          <w:rFonts w:eastAsia="Times New Roman" w:cstheme="minorHAnsi"/>
          <w:i/>
          <w:iCs/>
          <w:color w:val="666666"/>
          <w:sz w:val="20"/>
          <w:szCs w:val="20"/>
          <w:lang w:val="en-US" w:eastAsia="nl-NL"/>
        </w:rPr>
      </w:pPr>
      <w:r w:rsidRPr="008E49A0">
        <w:rPr>
          <w:rFonts w:eastAsia="Times New Roman" w:cstheme="minorHAnsi"/>
          <w:i/>
          <w:iCs/>
          <w:color w:val="666666"/>
          <w:sz w:val="20"/>
          <w:szCs w:val="20"/>
          <w:lang w:val="en-US" w:eastAsia="nl-NL"/>
        </w:rPr>
        <w:br/>
        <w:t>From Winchester-Seeto, T. (April, 2002). Assessment of collaborative work – collaboration versus assessment. Invited paper presented at the Annual Uniserve Science Symposium, The University of Sydney</w:t>
      </w:r>
    </w:p>
    <w:p w14:paraId="2CCC3FE7" w14:textId="77777777" w:rsidR="00D821C0" w:rsidRPr="00BD6E73" w:rsidRDefault="00D821C0" w:rsidP="00BD6E73">
      <w:pPr>
        <w:spacing w:line="240" w:lineRule="auto"/>
        <w:rPr>
          <w:rFonts w:cstheme="minorHAnsi"/>
          <w:sz w:val="20"/>
          <w:szCs w:val="20"/>
          <w:lang w:val="en-US"/>
        </w:rPr>
      </w:pPr>
    </w:p>
    <w:p w14:paraId="32BC4BC6" w14:textId="77777777" w:rsidR="000155BA" w:rsidRPr="00BD6E73" w:rsidRDefault="000155BA" w:rsidP="00BD6E73">
      <w:pPr>
        <w:spacing w:line="240" w:lineRule="auto"/>
        <w:rPr>
          <w:rFonts w:cstheme="minorHAnsi"/>
          <w:sz w:val="20"/>
          <w:szCs w:val="20"/>
          <w:lang w:val="en-US"/>
        </w:rPr>
      </w:pPr>
    </w:p>
    <w:p w14:paraId="7CB3B003" w14:textId="77777777" w:rsidR="00BD6E73" w:rsidRDefault="00BD6E73">
      <w:pPr>
        <w:rPr>
          <w:rFonts w:cstheme="minorHAnsi"/>
          <w:sz w:val="20"/>
          <w:szCs w:val="20"/>
          <w:lang w:val="en-US"/>
        </w:rPr>
      </w:pPr>
      <w:r>
        <w:rPr>
          <w:rFonts w:cstheme="minorHAnsi"/>
          <w:sz w:val="20"/>
          <w:szCs w:val="20"/>
          <w:lang w:val="en-US"/>
        </w:rPr>
        <w:br w:type="page"/>
      </w:r>
    </w:p>
    <w:p w14:paraId="10391328" w14:textId="734188A9" w:rsidR="003518BE" w:rsidRPr="003518BE" w:rsidRDefault="0034169E" w:rsidP="003518BE">
      <w:pPr>
        <w:rPr>
          <w:lang w:val="en-GB"/>
        </w:rPr>
      </w:pPr>
      <w:r w:rsidRPr="00060202">
        <w:rPr>
          <w:b/>
          <w:sz w:val="40"/>
          <w:szCs w:val="40"/>
          <w:lang w:val="en-US"/>
        </w:rPr>
        <w:lastRenderedPageBreak/>
        <w:t>Group Work. UNSW Sydney</w:t>
      </w:r>
      <w:r w:rsidRPr="00060202">
        <w:rPr>
          <w:b/>
          <w:sz w:val="40"/>
          <w:szCs w:val="40"/>
          <w:lang w:val="en-US"/>
        </w:rPr>
        <w:br/>
      </w:r>
      <w:r w:rsidRPr="0034169E">
        <w:rPr>
          <w:i/>
          <w:lang w:val="en-US"/>
        </w:rPr>
        <w:t xml:space="preserve">Also a very elaborate, interesting site about group work. </w:t>
      </w:r>
      <w:hyperlink r:id="rId9" w:history="1">
        <w:r w:rsidRPr="00C94B28">
          <w:rPr>
            <w:rStyle w:val="Hyperlink"/>
            <w:lang w:val="en-US"/>
          </w:rPr>
          <w:t>https://teaching.uns</w:t>
        </w:r>
        <w:r w:rsidRPr="00C94B28">
          <w:rPr>
            <w:rStyle w:val="Hyperlink"/>
            <w:lang w:val="en-US"/>
          </w:rPr>
          <w:t>w</w:t>
        </w:r>
        <w:r w:rsidRPr="00C94B28">
          <w:rPr>
            <w:rStyle w:val="Hyperlink"/>
            <w:lang w:val="en-US"/>
          </w:rPr>
          <w:t>.edu.au/group-work</w:t>
        </w:r>
      </w:hyperlink>
      <w:r>
        <w:rPr>
          <w:lang w:val="en-US"/>
        </w:rPr>
        <w:t xml:space="preserve"> </w:t>
      </w:r>
      <w:r>
        <w:rPr>
          <w:lang w:val="en-US"/>
        </w:rPr>
        <w:br/>
      </w:r>
      <w:r w:rsidRPr="0034169E">
        <w:rPr>
          <w:i/>
          <w:lang w:val="en-US"/>
        </w:rPr>
        <w:t xml:space="preserve">Part of it concerns assessment strategies: </w:t>
      </w:r>
      <w:hyperlink r:id="rId10" w:history="1">
        <w:r w:rsidRPr="0034169E">
          <w:rPr>
            <w:rStyle w:val="Hyperlink"/>
            <w:i/>
            <w:lang w:val="en-US"/>
          </w:rPr>
          <w:t>https://teachin</w:t>
        </w:r>
        <w:r w:rsidRPr="0034169E">
          <w:rPr>
            <w:rStyle w:val="Hyperlink"/>
            <w:i/>
            <w:lang w:val="en-US"/>
          </w:rPr>
          <w:t>g</w:t>
        </w:r>
        <w:r w:rsidRPr="0034169E">
          <w:rPr>
            <w:rStyle w:val="Hyperlink"/>
            <w:i/>
            <w:lang w:val="en-US"/>
          </w:rPr>
          <w:t>.unsw.edu.au/assessing-group-work</w:t>
        </w:r>
      </w:hyperlink>
      <w:r w:rsidRPr="0034169E">
        <w:rPr>
          <w:i/>
          <w:lang w:val="en-US"/>
        </w:rPr>
        <w:br/>
      </w:r>
      <w:r w:rsidR="00EC7249">
        <w:rPr>
          <w:i/>
          <w:lang w:val="en-US"/>
        </w:rPr>
        <w:br/>
      </w:r>
      <w:r w:rsidR="003518BE" w:rsidRPr="003518BE">
        <w:rPr>
          <w:lang w:val="en-GB"/>
        </w:rPr>
        <w:t>-</w:t>
      </w:r>
      <w:r w:rsidR="003518BE">
        <w:rPr>
          <w:lang w:val="en-GB"/>
        </w:rPr>
        <w:t>-------------------------------------------------------------------------------------------------------------------------------------</w:t>
      </w:r>
    </w:p>
    <w:p w14:paraId="3B50B7E0" w14:textId="354B182A" w:rsidR="005C104E" w:rsidRPr="001C7DB7" w:rsidRDefault="00737BFB" w:rsidP="0019476A">
      <w:pPr>
        <w:rPr>
          <w:rFonts w:ascii="BureauGrotCond Book" w:eastAsia="Times New Roman" w:hAnsi="BureauGrotCond Book" w:cs="Times New Roman"/>
          <w:b/>
          <w:bCs/>
          <w:color w:val="000000"/>
          <w:sz w:val="28"/>
          <w:szCs w:val="28"/>
          <w:lang w:val="en" w:eastAsia="nl-NL"/>
        </w:rPr>
      </w:pPr>
      <w:r w:rsidRPr="00445A85">
        <w:rPr>
          <w:rFonts w:cstheme="minorHAnsi"/>
          <w:noProof/>
        </w:rPr>
        <w:drawing>
          <wp:anchor distT="0" distB="0" distL="114300" distR="114300" simplePos="0" relativeHeight="251659264" behindDoc="1" locked="0" layoutInCell="1" allowOverlap="1" wp14:anchorId="09FDD54B" wp14:editId="69829C00">
            <wp:simplePos x="0" y="0"/>
            <wp:positionH relativeFrom="column">
              <wp:posOffset>4676775</wp:posOffset>
            </wp:positionH>
            <wp:positionV relativeFrom="paragraph">
              <wp:posOffset>180975</wp:posOffset>
            </wp:positionV>
            <wp:extent cx="742950" cy="262890"/>
            <wp:effectExtent l="0" t="0" r="0" b="3810"/>
            <wp:wrapTight wrapText="bothSides">
              <wp:wrapPolygon edited="0">
                <wp:start x="0" y="0"/>
                <wp:lineTo x="0" y="20348"/>
                <wp:lineTo x="21046" y="20348"/>
                <wp:lineTo x="21046" y="0"/>
                <wp:lineTo x="0" y="0"/>
              </wp:wrapPolygon>
            </wp:wrapTight>
            <wp:docPr id="7" name="Picture 7" descr="teaching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aching ti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62890"/>
                    </a:xfrm>
                    <a:prstGeom prst="rect">
                      <a:avLst/>
                    </a:prstGeom>
                    <a:noFill/>
                    <a:ln>
                      <a:noFill/>
                    </a:ln>
                  </pic:spPr>
                </pic:pic>
              </a:graphicData>
            </a:graphic>
          </wp:anchor>
        </w:drawing>
      </w:r>
      <w:r w:rsidR="005C104E" w:rsidRPr="00445A85">
        <w:rPr>
          <w:rFonts w:eastAsia="Times New Roman" w:cstheme="minorHAnsi"/>
          <w:b/>
          <w:color w:val="000000"/>
          <w:kern w:val="36"/>
          <w:sz w:val="40"/>
          <w:szCs w:val="40"/>
          <w:lang w:val="en" w:eastAsia="nl-NL"/>
        </w:rPr>
        <w:t xml:space="preserve">Methods for Assessing Group Work </w:t>
      </w:r>
      <w:r w:rsidR="00471C18" w:rsidRPr="00445A85">
        <w:rPr>
          <w:rFonts w:eastAsia="Times New Roman" w:cstheme="minorHAnsi"/>
          <w:b/>
          <w:color w:val="000000"/>
          <w:kern w:val="36"/>
          <w:sz w:val="40"/>
          <w:szCs w:val="40"/>
          <w:lang w:val="en" w:eastAsia="nl-NL"/>
        </w:rPr>
        <w:br/>
      </w:r>
      <w:hyperlink r:id="rId12" w:history="1">
        <w:r w:rsidR="00F02748" w:rsidRPr="0039029E">
          <w:rPr>
            <w:rStyle w:val="Hyperlink"/>
            <w:rFonts w:ascii="BureauGrotCond Book" w:eastAsia="Times New Roman" w:hAnsi="BureauGrotCond Book" w:cs="Times New Roman"/>
            <w:kern w:val="36"/>
            <w:sz w:val="20"/>
            <w:szCs w:val="20"/>
            <w:lang w:val="en" w:eastAsia="nl-NL"/>
          </w:rPr>
          <w:t>https://uwaterloo.ca/centre-for-teaching-excellence/teaching-resources/teaching-tips/developing-assignments/group-work/methods-assessing-group-work</w:t>
        </w:r>
      </w:hyperlink>
      <w:r>
        <w:rPr>
          <w:rStyle w:val="Hyperlink"/>
          <w:rFonts w:ascii="BureauGrotCond Book" w:eastAsia="Times New Roman" w:hAnsi="BureauGrotCond Book" w:cs="Times New Roman"/>
          <w:kern w:val="36"/>
          <w:sz w:val="20"/>
          <w:szCs w:val="20"/>
          <w:lang w:val="en" w:eastAsia="nl-NL"/>
        </w:rPr>
        <w:t xml:space="preserve">    </w:t>
      </w:r>
      <w:r>
        <w:rPr>
          <w:rStyle w:val="Hyperlink"/>
          <w:rFonts w:ascii="BureauGrotCond Book" w:eastAsia="Times New Roman" w:hAnsi="BureauGrotCond Book" w:cs="Times New Roman"/>
          <w:kern w:val="36"/>
          <w:sz w:val="20"/>
          <w:szCs w:val="20"/>
          <w:lang w:val="en" w:eastAsia="nl-NL"/>
        </w:rPr>
        <w:br/>
      </w:r>
      <w:r>
        <w:rPr>
          <w:rFonts w:ascii="BureauGrotCond Book" w:eastAsia="Times New Roman" w:hAnsi="BureauGrotCond Book" w:cs="Times New Roman"/>
          <w:color w:val="000000"/>
          <w:kern w:val="36"/>
          <w:sz w:val="20"/>
          <w:szCs w:val="20"/>
          <w:lang w:val="en-US" w:eastAsia="nl-NL"/>
        </w:rPr>
        <w:br/>
        <w:t xml:space="preserve">This site also provides a lot of information about assessing groupwork. Although there is some overlap with the information previously described, definitely interesting to check this </w:t>
      </w:r>
      <w:r w:rsidR="0019476A">
        <w:rPr>
          <w:rFonts w:ascii="BureauGrotCond Book" w:eastAsia="Times New Roman" w:hAnsi="BureauGrotCond Book" w:cs="Times New Roman"/>
          <w:color w:val="000000"/>
          <w:kern w:val="36"/>
          <w:sz w:val="20"/>
          <w:szCs w:val="20"/>
          <w:lang w:val="en-US" w:eastAsia="nl-NL"/>
        </w:rPr>
        <w:t>site</w:t>
      </w:r>
      <w:r>
        <w:rPr>
          <w:rFonts w:ascii="BureauGrotCond Book" w:eastAsia="Times New Roman" w:hAnsi="BureauGrotCond Book" w:cs="Times New Roman"/>
          <w:color w:val="000000"/>
          <w:kern w:val="36"/>
          <w:sz w:val="20"/>
          <w:szCs w:val="20"/>
          <w:lang w:val="en-US" w:eastAsia="nl-NL"/>
        </w:rPr>
        <w:t xml:space="preserve">. </w:t>
      </w:r>
      <w:r w:rsidR="003D76B9">
        <w:rPr>
          <w:rFonts w:ascii="BureauGrotCond Book" w:eastAsia="Times New Roman" w:hAnsi="BureauGrotCond Book" w:cs="Times New Roman"/>
          <w:color w:val="000000"/>
          <w:kern w:val="36"/>
          <w:sz w:val="20"/>
          <w:szCs w:val="20"/>
          <w:lang w:val="en-US" w:eastAsia="nl-NL"/>
        </w:rPr>
        <w:t>W</w:t>
      </w:r>
      <w:r>
        <w:rPr>
          <w:rFonts w:ascii="BureauGrotCond Book" w:eastAsia="Times New Roman" w:hAnsi="BureauGrotCond Book" w:cs="Times New Roman"/>
          <w:color w:val="000000"/>
          <w:kern w:val="36"/>
          <w:sz w:val="20"/>
          <w:szCs w:val="20"/>
          <w:lang w:val="en-US" w:eastAsia="nl-NL"/>
        </w:rPr>
        <w:t xml:space="preserve">hat is </w:t>
      </w:r>
      <w:r w:rsidR="003D76B9">
        <w:rPr>
          <w:rFonts w:ascii="BureauGrotCond Book" w:eastAsia="Times New Roman" w:hAnsi="BureauGrotCond Book" w:cs="Times New Roman"/>
          <w:color w:val="000000"/>
          <w:kern w:val="36"/>
          <w:sz w:val="20"/>
          <w:szCs w:val="20"/>
          <w:lang w:val="en-US" w:eastAsia="nl-NL"/>
        </w:rPr>
        <w:t xml:space="preserve">extra </w:t>
      </w:r>
      <w:r w:rsidR="00C85F02">
        <w:rPr>
          <w:rFonts w:ascii="BureauGrotCond Book" w:eastAsia="Times New Roman" w:hAnsi="BureauGrotCond Book" w:cs="Times New Roman"/>
          <w:color w:val="000000"/>
          <w:kern w:val="36"/>
          <w:sz w:val="20"/>
          <w:szCs w:val="20"/>
          <w:lang w:val="en-US" w:eastAsia="nl-NL"/>
        </w:rPr>
        <w:t xml:space="preserve">is a nice example </w:t>
      </w:r>
      <w:r w:rsidR="0019476A">
        <w:rPr>
          <w:rFonts w:ascii="BureauGrotCond Book" w:eastAsia="Times New Roman" w:hAnsi="BureauGrotCond Book" w:cs="Times New Roman"/>
          <w:color w:val="000000"/>
          <w:kern w:val="36"/>
          <w:sz w:val="20"/>
          <w:szCs w:val="20"/>
          <w:lang w:val="en-US" w:eastAsia="nl-NL"/>
        </w:rPr>
        <w:t>in their appendix h</w:t>
      </w:r>
      <w:r w:rsidR="00C85F02">
        <w:rPr>
          <w:rFonts w:ascii="BureauGrotCond Book" w:eastAsia="Times New Roman" w:hAnsi="BureauGrotCond Book" w:cs="Times New Roman"/>
          <w:color w:val="000000"/>
          <w:kern w:val="36"/>
          <w:sz w:val="20"/>
          <w:szCs w:val="20"/>
          <w:lang w:val="en-US" w:eastAsia="nl-NL"/>
        </w:rPr>
        <w:t>ow in a numerical way grades can be distributed.</w:t>
      </w:r>
      <w:r w:rsidR="00445A85">
        <w:rPr>
          <w:rFonts w:ascii="BureauGrotCond Book" w:eastAsia="Times New Roman" w:hAnsi="BureauGrotCond Book" w:cs="Times New Roman"/>
          <w:color w:val="000000"/>
          <w:kern w:val="36"/>
          <w:sz w:val="20"/>
          <w:szCs w:val="20"/>
          <w:lang w:val="en-US" w:eastAsia="nl-NL"/>
        </w:rPr>
        <w:t xml:space="preserve"> Below two examples:</w:t>
      </w:r>
      <w:r w:rsidR="00C85F02">
        <w:rPr>
          <w:rFonts w:ascii="BureauGrotCond Book" w:eastAsia="Times New Roman" w:hAnsi="BureauGrotCond Book" w:cs="Times New Roman"/>
          <w:color w:val="000000"/>
          <w:kern w:val="36"/>
          <w:sz w:val="20"/>
          <w:szCs w:val="20"/>
          <w:lang w:val="en-US" w:eastAsia="nl-NL"/>
        </w:rPr>
        <w:t xml:space="preserve"> </w:t>
      </w:r>
      <w:r w:rsidR="00C85F02">
        <w:rPr>
          <w:rFonts w:ascii="BureauGrotCond Book" w:eastAsia="Times New Roman" w:hAnsi="BureauGrotCond Book" w:cs="Times New Roman"/>
          <w:color w:val="000000"/>
          <w:kern w:val="36"/>
          <w:sz w:val="20"/>
          <w:szCs w:val="20"/>
          <w:lang w:val="en-US" w:eastAsia="nl-NL"/>
        </w:rPr>
        <w:br/>
      </w:r>
      <w:r w:rsidR="001C7DB7">
        <w:rPr>
          <w:rFonts w:eastAsia="Times New Roman" w:cstheme="minorHAnsi"/>
          <w:b/>
          <w:bCs/>
          <w:color w:val="000000"/>
          <w:sz w:val="28"/>
          <w:szCs w:val="28"/>
          <w:lang w:val="en" w:eastAsia="nl-NL"/>
        </w:rPr>
        <w:br/>
      </w:r>
      <w:r w:rsidR="005C104E" w:rsidRPr="001C7DB7">
        <w:rPr>
          <w:rFonts w:eastAsia="Times New Roman" w:cstheme="minorHAnsi"/>
          <w:b/>
          <w:bCs/>
          <w:color w:val="000000"/>
          <w:sz w:val="28"/>
          <w:szCs w:val="28"/>
          <w:lang w:val="en" w:eastAsia="nl-NL"/>
        </w:rPr>
        <w:t>Example for distribution of a pool of marks</w:t>
      </w:r>
    </w:p>
    <w:p w14:paraId="22AAE8D7" w14:textId="77777777" w:rsidR="005C104E" w:rsidRPr="00EC2249" w:rsidRDefault="005C104E" w:rsidP="001C1C75">
      <w:pPr>
        <w:numPr>
          <w:ilvl w:val="0"/>
          <w:numId w:val="55"/>
        </w:numPr>
        <w:tabs>
          <w:tab w:val="clear" w:pos="720"/>
          <w:tab w:val="num" w:pos="426"/>
        </w:tabs>
        <w:spacing w:before="100" w:beforeAutospacing="1" w:after="100" w:afterAutospacing="1" w:line="240" w:lineRule="auto"/>
        <w:ind w:left="426" w:hanging="426"/>
        <w:rPr>
          <w:rFonts w:eastAsia="Times New Roman" w:cstheme="minorHAnsi"/>
          <w:color w:val="000000"/>
          <w:lang w:val="en" w:eastAsia="nl-NL"/>
        </w:rPr>
      </w:pPr>
      <w:r w:rsidRPr="00EC2249">
        <w:rPr>
          <w:rFonts w:eastAsia="Times New Roman" w:cstheme="minorHAnsi"/>
          <w:color w:val="000000"/>
          <w:lang w:val="en" w:eastAsia="nl-NL"/>
        </w:rPr>
        <w:t>Group project mark: 70</w:t>
      </w:r>
    </w:p>
    <w:p w14:paraId="11B33921" w14:textId="77777777" w:rsidR="005C104E" w:rsidRPr="00EC2249" w:rsidRDefault="005C104E" w:rsidP="001C1C75">
      <w:pPr>
        <w:numPr>
          <w:ilvl w:val="0"/>
          <w:numId w:val="55"/>
        </w:numPr>
        <w:tabs>
          <w:tab w:val="clear" w:pos="720"/>
          <w:tab w:val="num" w:pos="426"/>
        </w:tabs>
        <w:spacing w:before="100" w:beforeAutospacing="1" w:after="100" w:afterAutospacing="1" w:line="240" w:lineRule="auto"/>
        <w:ind w:left="426" w:hanging="426"/>
        <w:rPr>
          <w:rFonts w:eastAsia="Times New Roman" w:cstheme="minorHAnsi"/>
          <w:color w:val="000000"/>
          <w:lang w:val="en" w:eastAsia="nl-NL"/>
        </w:rPr>
      </w:pPr>
      <w:r w:rsidRPr="00EC2249">
        <w:rPr>
          <w:rFonts w:eastAsia="Times New Roman" w:cstheme="minorHAnsi"/>
          <w:color w:val="000000"/>
          <w:lang w:val="en" w:eastAsia="nl-NL"/>
        </w:rPr>
        <w:t>No. of group members: 4</w:t>
      </w:r>
    </w:p>
    <w:p w14:paraId="23A3633C" w14:textId="77777777" w:rsidR="005C104E" w:rsidRPr="00EC2249" w:rsidRDefault="005C104E" w:rsidP="001C1C75">
      <w:pPr>
        <w:numPr>
          <w:ilvl w:val="0"/>
          <w:numId w:val="55"/>
        </w:numPr>
        <w:tabs>
          <w:tab w:val="clear" w:pos="720"/>
          <w:tab w:val="num" w:pos="426"/>
        </w:tabs>
        <w:spacing w:before="100" w:beforeAutospacing="1" w:after="100" w:afterAutospacing="1" w:line="240" w:lineRule="auto"/>
        <w:ind w:left="426" w:hanging="426"/>
        <w:rPr>
          <w:rFonts w:eastAsia="Times New Roman" w:cstheme="minorHAnsi"/>
          <w:color w:val="000000"/>
          <w:lang w:val="en" w:eastAsia="nl-NL"/>
        </w:rPr>
      </w:pPr>
      <w:r w:rsidRPr="00EC2249">
        <w:rPr>
          <w:rFonts w:eastAsia="Times New Roman" w:cstheme="minorHAnsi"/>
          <w:color w:val="000000"/>
          <w:lang w:val="en" w:eastAsia="nl-NL"/>
        </w:rPr>
        <w:t>Instructor awards 280 points to group</w:t>
      </w:r>
    </w:p>
    <w:p w14:paraId="4E22A9C5" w14:textId="77777777" w:rsidR="005C104E" w:rsidRPr="00EC2249" w:rsidRDefault="005C104E" w:rsidP="001C1C75">
      <w:pPr>
        <w:numPr>
          <w:ilvl w:val="0"/>
          <w:numId w:val="55"/>
        </w:numPr>
        <w:tabs>
          <w:tab w:val="clear" w:pos="720"/>
          <w:tab w:val="num" w:pos="426"/>
        </w:tabs>
        <w:spacing w:before="100" w:beforeAutospacing="1" w:after="100" w:afterAutospacing="1" w:line="240" w:lineRule="auto"/>
        <w:ind w:left="426" w:hanging="426"/>
        <w:rPr>
          <w:rFonts w:eastAsia="Times New Roman" w:cstheme="minorHAnsi"/>
          <w:color w:val="000000"/>
          <w:lang w:val="en" w:eastAsia="nl-NL"/>
        </w:rPr>
      </w:pPr>
      <w:r w:rsidRPr="00EC2249">
        <w:rPr>
          <w:rFonts w:eastAsia="Times New Roman" w:cstheme="minorHAnsi"/>
          <w:color w:val="000000"/>
          <w:lang w:val="en" w:eastAsia="nl-NL"/>
        </w:rPr>
        <w:t>Advises students that difference between marks must not be greater than 20</w:t>
      </w:r>
    </w:p>
    <w:p w14:paraId="22D7D484" w14:textId="4FED8DFD" w:rsidR="005C104E" w:rsidRPr="00EC2249" w:rsidRDefault="001C1C75" w:rsidP="001C1C75">
      <w:pPr>
        <w:numPr>
          <w:ilvl w:val="0"/>
          <w:numId w:val="55"/>
        </w:numPr>
        <w:tabs>
          <w:tab w:val="clear" w:pos="720"/>
          <w:tab w:val="num" w:pos="426"/>
        </w:tabs>
        <w:spacing w:before="100" w:beforeAutospacing="1" w:after="100" w:afterAutospacing="1" w:line="240" w:lineRule="auto"/>
        <w:ind w:left="426" w:hanging="426"/>
        <w:rPr>
          <w:rFonts w:eastAsia="Times New Roman" w:cstheme="minorHAnsi"/>
          <w:color w:val="000000"/>
          <w:lang w:val="en" w:eastAsia="nl-NL"/>
        </w:rPr>
      </w:pPr>
      <w:r>
        <w:rPr>
          <w:noProof/>
        </w:rPr>
        <w:drawing>
          <wp:anchor distT="0" distB="0" distL="114300" distR="114300" simplePos="0" relativeHeight="251661312" behindDoc="1" locked="0" layoutInCell="1" allowOverlap="1" wp14:anchorId="307DEADD" wp14:editId="0D6D8481">
            <wp:simplePos x="0" y="0"/>
            <wp:positionH relativeFrom="column">
              <wp:posOffset>-171450</wp:posOffset>
            </wp:positionH>
            <wp:positionV relativeFrom="paragraph">
              <wp:posOffset>196850</wp:posOffset>
            </wp:positionV>
            <wp:extent cx="4343400" cy="1878330"/>
            <wp:effectExtent l="0" t="0" r="0" b="7620"/>
            <wp:wrapTight wrapText="bothSides">
              <wp:wrapPolygon edited="0">
                <wp:start x="0" y="0"/>
                <wp:lineTo x="0" y="21469"/>
                <wp:lineTo x="21505" y="21469"/>
                <wp:lineTo x="21505" y="0"/>
                <wp:lineTo x="0" y="0"/>
              </wp:wrapPolygon>
            </wp:wrapTight>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rotWithShape="1">
                    <a:blip r:embed="rId13">
                      <a:extLst>
                        <a:ext uri="{28A0092B-C50C-407E-A947-70E740481C1C}">
                          <a14:useLocalDpi xmlns:a14="http://schemas.microsoft.com/office/drawing/2010/main" val="0"/>
                        </a:ext>
                      </a:extLst>
                    </a:blip>
                    <a:srcRect t="-3" b="58251"/>
                    <a:stretch/>
                  </pic:blipFill>
                  <pic:spPr bwMode="auto">
                    <a:xfrm>
                      <a:off x="0" y="0"/>
                      <a:ext cx="4343400" cy="187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04E" w:rsidRPr="00EC2249">
        <w:rPr>
          <w:rFonts w:eastAsia="Times New Roman" w:cstheme="minorHAnsi"/>
          <w:color w:val="000000"/>
          <w:lang w:val="en" w:eastAsia="nl-NL"/>
        </w:rPr>
        <w:t>Group members divide marks by consensus as follows:</w:t>
      </w:r>
    </w:p>
    <w:p w14:paraId="4F5D0E9A" w14:textId="77777777" w:rsidR="00E63529" w:rsidRDefault="00E63529" w:rsidP="005C104E">
      <w:pPr>
        <w:spacing w:before="100" w:beforeAutospacing="1" w:after="100" w:afterAutospacing="1" w:line="240" w:lineRule="auto"/>
        <w:outlineLvl w:val="2"/>
        <w:rPr>
          <w:rFonts w:ascii="BureauGrotCond Book" w:eastAsia="Times New Roman" w:hAnsi="BureauGrotCond Book" w:cs="Times New Roman"/>
          <w:b/>
          <w:bCs/>
          <w:color w:val="000000"/>
          <w:sz w:val="28"/>
          <w:szCs w:val="28"/>
          <w:lang w:val="en" w:eastAsia="nl-NL"/>
        </w:rPr>
      </w:pPr>
    </w:p>
    <w:p w14:paraId="406D5778" w14:textId="77777777" w:rsidR="00E63529" w:rsidRDefault="00E63529" w:rsidP="005C104E">
      <w:pPr>
        <w:spacing w:before="100" w:beforeAutospacing="1" w:after="100" w:afterAutospacing="1" w:line="240" w:lineRule="auto"/>
        <w:outlineLvl w:val="2"/>
        <w:rPr>
          <w:rFonts w:ascii="BureauGrotCond Book" w:eastAsia="Times New Roman" w:hAnsi="BureauGrotCond Book" w:cs="Times New Roman"/>
          <w:b/>
          <w:bCs/>
          <w:color w:val="000000"/>
          <w:sz w:val="28"/>
          <w:szCs w:val="28"/>
          <w:lang w:val="en" w:eastAsia="nl-NL"/>
        </w:rPr>
      </w:pPr>
    </w:p>
    <w:p w14:paraId="418D1DCA" w14:textId="77777777" w:rsidR="00E63529" w:rsidRDefault="00E63529" w:rsidP="005C104E">
      <w:pPr>
        <w:spacing w:before="100" w:beforeAutospacing="1" w:after="100" w:afterAutospacing="1" w:line="240" w:lineRule="auto"/>
        <w:outlineLvl w:val="2"/>
        <w:rPr>
          <w:rFonts w:ascii="BureauGrotCond Book" w:eastAsia="Times New Roman" w:hAnsi="BureauGrotCond Book" w:cs="Times New Roman"/>
          <w:b/>
          <w:bCs/>
          <w:color w:val="000000"/>
          <w:sz w:val="28"/>
          <w:szCs w:val="28"/>
          <w:lang w:val="en" w:eastAsia="nl-NL"/>
        </w:rPr>
      </w:pPr>
    </w:p>
    <w:p w14:paraId="316C7C47" w14:textId="3DC17408" w:rsidR="008E49A0" w:rsidRPr="006B4291" w:rsidRDefault="006B4291" w:rsidP="005C104E">
      <w:pPr>
        <w:spacing w:before="100" w:beforeAutospacing="1" w:after="100" w:afterAutospacing="1" w:line="240" w:lineRule="auto"/>
        <w:outlineLvl w:val="2"/>
        <w:rPr>
          <w:rFonts w:ascii="BureauGrotCond Book" w:eastAsia="Times New Roman" w:hAnsi="BureauGrotCond Book" w:cs="Times New Roman"/>
          <w:b/>
          <w:bCs/>
          <w:color w:val="000000"/>
          <w:sz w:val="28"/>
          <w:szCs w:val="28"/>
          <w:lang w:val="en" w:eastAsia="nl-NL"/>
        </w:rPr>
      </w:pPr>
      <w:r>
        <w:rPr>
          <w:noProof/>
        </w:rPr>
        <w:drawing>
          <wp:anchor distT="0" distB="0" distL="114300" distR="114300" simplePos="0" relativeHeight="251658240" behindDoc="1" locked="0" layoutInCell="1" allowOverlap="1" wp14:anchorId="1EDC2876" wp14:editId="0D1455BB">
            <wp:simplePos x="0" y="0"/>
            <wp:positionH relativeFrom="column">
              <wp:posOffset>-171450</wp:posOffset>
            </wp:positionH>
            <wp:positionV relativeFrom="page">
              <wp:posOffset>6631305</wp:posOffset>
            </wp:positionV>
            <wp:extent cx="3924300" cy="2006600"/>
            <wp:effectExtent l="0" t="0" r="0" b="0"/>
            <wp:wrapTight wrapText="bothSides">
              <wp:wrapPolygon edited="0">
                <wp:start x="0" y="0"/>
                <wp:lineTo x="0" y="21327"/>
                <wp:lineTo x="21495" y="21327"/>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53782" r="6364" b="-3"/>
                    <a:stretch/>
                  </pic:blipFill>
                  <pic:spPr bwMode="auto">
                    <a:xfrm>
                      <a:off x="0" y="0"/>
                      <a:ext cx="3924300"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4315" w:rsidRPr="006B4291">
        <w:rPr>
          <w:rFonts w:ascii="BureauGrotCond Book" w:eastAsia="Times New Roman" w:hAnsi="BureauGrotCond Book" w:cs="Times New Roman"/>
          <w:b/>
          <w:bCs/>
          <w:color w:val="000000"/>
          <w:sz w:val="28"/>
          <w:szCs w:val="28"/>
          <w:lang w:val="en" w:eastAsia="nl-NL"/>
        </w:rPr>
        <w:t>Example for individual we</w:t>
      </w:r>
      <w:r w:rsidRPr="006B4291">
        <w:rPr>
          <w:rFonts w:ascii="BureauGrotCond Book" w:eastAsia="Times New Roman" w:hAnsi="BureauGrotCond Book" w:cs="Times New Roman"/>
          <w:b/>
          <w:bCs/>
          <w:color w:val="000000"/>
          <w:sz w:val="28"/>
          <w:szCs w:val="28"/>
          <w:lang w:val="en" w:eastAsia="nl-NL"/>
        </w:rPr>
        <w:t>ighting factor</w:t>
      </w:r>
    </w:p>
    <w:p w14:paraId="0F907D6D" w14:textId="1CEAC306" w:rsidR="001C1C75" w:rsidRPr="008E49A0" w:rsidRDefault="001C1C75" w:rsidP="00E63529">
      <w:pPr>
        <w:spacing w:before="100" w:beforeAutospacing="1" w:after="100" w:afterAutospacing="1" w:line="240" w:lineRule="auto"/>
        <w:outlineLvl w:val="2"/>
        <w:rPr>
          <w:rFonts w:eastAsia="Times New Roman" w:cstheme="minorHAnsi"/>
          <w:color w:val="000000"/>
          <w:sz w:val="20"/>
          <w:szCs w:val="20"/>
          <w:lang w:val="en" w:eastAsia="nl-NL"/>
        </w:rPr>
      </w:pPr>
      <w:r w:rsidRPr="008E49A0">
        <w:rPr>
          <w:rFonts w:eastAsia="Times New Roman" w:cstheme="minorHAnsi"/>
          <w:color w:val="000000"/>
          <w:u w:val="single"/>
          <w:lang w:val="en" w:eastAsia="nl-NL"/>
        </w:rPr>
        <w:t>Rating scale</w:t>
      </w:r>
      <w:r w:rsidRPr="008E49A0">
        <w:rPr>
          <w:rFonts w:eastAsia="Times New Roman" w:cstheme="minorHAnsi"/>
          <w:color w:val="000000"/>
          <w:u w:val="single"/>
          <w:lang w:val="en" w:eastAsia="nl-NL"/>
        </w:rPr>
        <w:br/>
      </w:r>
      <w:r w:rsidRPr="00EC2249">
        <w:rPr>
          <w:rFonts w:ascii="Georgia" w:eastAsia="Times New Roman" w:hAnsi="Georgia" w:cs="Times New Roman"/>
          <w:color w:val="000000"/>
          <w:lang w:val="en" w:eastAsia="nl-NL"/>
        </w:rPr>
        <w:t>1 -</w:t>
      </w:r>
      <w:r w:rsidRPr="008E49A0">
        <w:rPr>
          <w:rFonts w:eastAsia="Times New Roman" w:cstheme="minorHAnsi"/>
          <w:color w:val="000000"/>
          <w:sz w:val="20"/>
          <w:szCs w:val="20"/>
          <w:lang w:val="en" w:eastAsia="nl-NL"/>
        </w:rPr>
        <w:t>Did not contribute in this way</w:t>
      </w:r>
      <w:r w:rsidRPr="008E49A0">
        <w:rPr>
          <w:rFonts w:eastAsia="Times New Roman" w:cstheme="minorHAnsi"/>
          <w:color w:val="000000"/>
          <w:sz w:val="20"/>
          <w:szCs w:val="20"/>
          <w:lang w:val="en" w:eastAsia="nl-NL"/>
        </w:rPr>
        <w:br/>
        <w:t>2 -Willing but not very successful</w:t>
      </w:r>
      <w:r w:rsidRPr="008E49A0">
        <w:rPr>
          <w:rFonts w:eastAsia="Times New Roman" w:cstheme="minorHAnsi"/>
          <w:color w:val="000000"/>
          <w:sz w:val="20"/>
          <w:szCs w:val="20"/>
          <w:lang w:val="en" w:eastAsia="nl-NL"/>
        </w:rPr>
        <w:br/>
        <w:t>3 -Average</w:t>
      </w:r>
      <w:r w:rsidRPr="008E49A0">
        <w:rPr>
          <w:rFonts w:eastAsia="Times New Roman" w:cstheme="minorHAnsi"/>
          <w:color w:val="000000"/>
          <w:sz w:val="20"/>
          <w:szCs w:val="20"/>
          <w:lang w:val="en" w:eastAsia="nl-NL"/>
        </w:rPr>
        <w:br/>
        <w:t>4 -Above Average</w:t>
      </w:r>
      <w:r w:rsidRPr="008E49A0">
        <w:rPr>
          <w:rFonts w:eastAsia="Times New Roman" w:cstheme="minorHAnsi"/>
          <w:color w:val="000000"/>
          <w:sz w:val="20"/>
          <w:szCs w:val="20"/>
          <w:lang w:val="en" w:eastAsia="nl-NL"/>
        </w:rPr>
        <w:br/>
        <w:t>5 -Outstanding</w:t>
      </w:r>
    </w:p>
    <w:p w14:paraId="5DB2CDCC" w14:textId="77777777" w:rsidR="003B017A" w:rsidRDefault="006B4291" w:rsidP="00E63529">
      <w:pPr>
        <w:spacing w:before="100" w:beforeAutospacing="1" w:after="100" w:afterAutospacing="1" w:line="240" w:lineRule="auto"/>
        <w:outlineLvl w:val="2"/>
        <w:rPr>
          <w:rFonts w:eastAsia="Times New Roman" w:cstheme="minorHAnsi"/>
          <w:color w:val="000000"/>
          <w:lang w:val="en" w:eastAsia="nl-NL"/>
        </w:rPr>
      </w:pPr>
      <w:r>
        <w:rPr>
          <w:rFonts w:ascii="BureauGrotCond Book" w:eastAsia="Times New Roman" w:hAnsi="BureauGrotCond Book" w:cs="Times New Roman"/>
          <w:color w:val="000000"/>
          <w:u w:val="single"/>
          <w:lang w:val="en" w:eastAsia="nl-NL"/>
        </w:rPr>
        <w:br/>
      </w:r>
      <w:r>
        <w:rPr>
          <w:rFonts w:ascii="BureauGrotCond Book" w:eastAsia="Times New Roman" w:hAnsi="BureauGrotCond Book" w:cs="Times New Roman"/>
          <w:color w:val="000000"/>
          <w:u w:val="single"/>
          <w:lang w:val="en" w:eastAsia="nl-NL"/>
        </w:rPr>
        <w:br/>
      </w:r>
    </w:p>
    <w:p w14:paraId="433468AF" w14:textId="110DE910" w:rsidR="001C1C75" w:rsidRPr="00C27A09" w:rsidRDefault="001C1C75" w:rsidP="00E63529">
      <w:pPr>
        <w:spacing w:before="100" w:beforeAutospacing="1" w:after="100" w:afterAutospacing="1" w:line="240" w:lineRule="auto"/>
        <w:outlineLvl w:val="2"/>
        <w:rPr>
          <w:rFonts w:eastAsia="Times New Roman" w:cstheme="minorHAnsi"/>
          <w:color w:val="000000"/>
          <w:lang w:val="en" w:eastAsia="nl-NL"/>
        </w:rPr>
      </w:pPr>
      <w:r w:rsidRPr="00C27A09">
        <w:rPr>
          <w:rFonts w:eastAsia="Times New Roman" w:cstheme="minorHAnsi"/>
          <w:color w:val="000000"/>
          <w:lang w:val="en" w:eastAsia="nl-NL"/>
        </w:rPr>
        <w:t>Peer assessment factor = (individual total) / (average total)</w:t>
      </w:r>
      <w:r w:rsidRPr="00C27A09">
        <w:rPr>
          <w:rFonts w:eastAsia="Times New Roman" w:cstheme="minorHAnsi"/>
          <w:color w:val="000000"/>
          <w:lang w:val="en" w:eastAsia="nl-NL"/>
        </w:rPr>
        <w:br/>
        <w:t>Average of individual totals = 10   If project mark = 60</w:t>
      </w:r>
      <w:r w:rsidRPr="00C27A09">
        <w:rPr>
          <w:rFonts w:eastAsia="Times New Roman" w:cstheme="minorHAnsi"/>
          <w:color w:val="000000"/>
          <w:lang w:val="en" w:eastAsia="nl-NL"/>
        </w:rPr>
        <w:br/>
        <w:t>Individual marks:</w:t>
      </w:r>
      <w:r w:rsidR="00E63529">
        <w:rPr>
          <w:rFonts w:eastAsia="Times New Roman" w:cstheme="minorHAnsi"/>
          <w:color w:val="000000"/>
          <w:lang w:val="en" w:eastAsia="nl-NL"/>
        </w:rPr>
        <w:br/>
      </w:r>
      <w:r w:rsidRPr="00C27A09">
        <w:rPr>
          <w:rFonts w:eastAsia="Times New Roman" w:cstheme="minorHAnsi"/>
          <w:color w:val="000000"/>
          <w:lang w:val="en" w:eastAsia="nl-NL"/>
        </w:rPr>
        <w:t>Ann = 60 * (11/10) = 66</w:t>
      </w:r>
      <w:r w:rsidRPr="00C27A09">
        <w:rPr>
          <w:rFonts w:eastAsia="Times New Roman" w:cstheme="minorHAnsi"/>
          <w:color w:val="000000"/>
          <w:lang w:val="en" w:eastAsia="nl-NL"/>
        </w:rPr>
        <w:br/>
        <w:t>Bob = 60 * (12/10) = 72</w:t>
      </w:r>
      <w:r w:rsidRPr="00C27A09">
        <w:rPr>
          <w:rFonts w:eastAsia="Times New Roman" w:cstheme="minorHAnsi"/>
          <w:color w:val="000000"/>
          <w:lang w:val="en" w:eastAsia="nl-NL"/>
        </w:rPr>
        <w:br/>
        <w:t>Chris = 60 * (7/10) = 42</w:t>
      </w:r>
    </w:p>
    <w:p w14:paraId="0B372841" w14:textId="53BBD119" w:rsidR="0034169E" w:rsidRPr="00445A85" w:rsidRDefault="00445A85" w:rsidP="00BD6E73">
      <w:pPr>
        <w:rPr>
          <w:b/>
          <w:sz w:val="40"/>
          <w:szCs w:val="40"/>
          <w:lang w:val="en-US"/>
        </w:rPr>
      </w:pPr>
      <w:r w:rsidRPr="00445A85">
        <w:rPr>
          <w:b/>
          <w:sz w:val="40"/>
          <w:szCs w:val="40"/>
          <w:lang w:val="en-US"/>
        </w:rPr>
        <w:lastRenderedPageBreak/>
        <w:t>S</w:t>
      </w:r>
      <w:r w:rsidR="0034169E" w:rsidRPr="00445A85">
        <w:rPr>
          <w:b/>
          <w:sz w:val="40"/>
          <w:szCs w:val="40"/>
          <w:lang w:val="en-US"/>
        </w:rPr>
        <w:t>ome other sites that may be interesting:</w:t>
      </w:r>
    </w:p>
    <w:p w14:paraId="0E9E06AF" w14:textId="77777777" w:rsidR="00DA76D3" w:rsidRPr="00F02748" w:rsidRDefault="00DA76D3" w:rsidP="00DA76D3">
      <w:pPr>
        <w:pStyle w:val="NormalWeb"/>
        <w:spacing w:after="0" w:line="240" w:lineRule="auto"/>
        <w:rPr>
          <w:rFonts w:asciiTheme="minorHAnsi" w:eastAsia="Times New Roman" w:hAnsiTheme="minorHAnsi" w:cstheme="minorHAnsi"/>
          <w:color w:val="666666"/>
          <w:lang w:val="en-US" w:eastAsia="nl-NL"/>
        </w:rPr>
      </w:pPr>
      <w:r w:rsidRPr="0034169E">
        <w:rPr>
          <w:rFonts w:asciiTheme="minorHAnsi" w:hAnsiTheme="minorHAnsi" w:cstheme="minorHAnsi"/>
          <w:b/>
          <w:lang w:val="en-US"/>
        </w:rPr>
        <w:t>More about group work from Carnegie Melon university. Eberly Center</w:t>
      </w:r>
      <w:r w:rsidRPr="0034169E">
        <w:rPr>
          <w:rFonts w:asciiTheme="minorHAnsi" w:hAnsiTheme="minorHAnsi" w:cstheme="minorHAnsi"/>
          <w:b/>
          <w:lang w:val="en-US"/>
        </w:rPr>
        <w:br/>
        <w:t xml:space="preserve">Using Group Projects Effectively. </w:t>
      </w:r>
      <w:r w:rsidRPr="0034169E">
        <w:rPr>
          <w:rFonts w:asciiTheme="minorHAnsi" w:hAnsiTheme="minorHAnsi" w:cstheme="minorHAnsi"/>
          <w:i/>
          <w:lang w:val="en-US"/>
        </w:rPr>
        <w:t>Informative site with a lot of tips and tools.</w:t>
      </w:r>
      <w:r w:rsidRPr="0034169E">
        <w:rPr>
          <w:rFonts w:asciiTheme="minorHAnsi" w:hAnsiTheme="minorHAnsi" w:cstheme="minorHAnsi"/>
          <w:i/>
          <w:lang w:val="en-US"/>
        </w:rPr>
        <w:br/>
      </w:r>
      <w:hyperlink r:id="rId14" w:history="1">
        <w:r w:rsidRPr="00F02748">
          <w:rPr>
            <w:rStyle w:val="Hyperlink"/>
            <w:rFonts w:asciiTheme="minorHAnsi" w:eastAsia="Times New Roman" w:hAnsiTheme="minorHAnsi" w:cstheme="minorHAnsi"/>
            <w:lang w:val="en-US" w:eastAsia="nl-NL"/>
          </w:rPr>
          <w:t>https://www.cmu.edu/teaching/designteach/design/instructionalstrategies/groupprojects/index.html</w:t>
        </w:r>
      </w:hyperlink>
      <w:r w:rsidRPr="00F02748">
        <w:rPr>
          <w:rStyle w:val="Hyperlink"/>
          <w:rFonts w:asciiTheme="minorHAnsi" w:eastAsia="Times New Roman" w:hAnsiTheme="minorHAnsi" w:cstheme="minorHAnsi"/>
          <w:lang w:val="en-US" w:eastAsia="nl-NL"/>
        </w:rPr>
        <w:t xml:space="preserve"> </w:t>
      </w:r>
    </w:p>
    <w:p w14:paraId="053FA7B9" w14:textId="5F732CA8" w:rsidR="00DA76D3" w:rsidRDefault="00DA76D3" w:rsidP="00DA76D3">
      <w:pPr>
        <w:rPr>
          <w:b/>
          <w:lang w:val="en-US"/>
        </w:rPr>
      </w:pPr>
      <w:r w:rsidRPr="00F27126">
        <w:rPr>
          <w:lang w:val="en-US"/>
        </w:rPr>
        <w:t>T</w:t>
      </w:r>
      <w:r>
        <w:rPr>
          <w:lang w:val="en-US"/>
        </w:rPr>
        <w:t xml:space="preserve">opics: </w:t>
      </w:r>
      <w:hyperlink r:id="rId15" w:tooltip="benefits of group work" w:history="1">
        <w:r w:rsidRPr="00F27126">
          <w:rPr>
            <w:rFonts w:eastAsia="Times New Roman" w:cstheme="minorHAnsi"/>
            <w:color w:val="595959" w:themeColor="text1" w:themeTint="A6"/>
            <w:sz w:val="24"/>
            <w:szCs w:val="24"/>
            <w:u w:val="single"/>
            <w:lang w:val="en-US" w:eastAsia="nl-NL"/>
          </w:rPr>
          <w:t>What are the benefits of group work?</w:t>
        </w:r>
      </w:hyperlink>
      <w:r w:rsidRPr="00F27126">
        <w:rPr>
          <w:rFonts w:eastAsia="Times New Roman" w:cstheme="minorHAnsi"/>
          <w:color w:val="595959" w:themeColor="text1" w:themeTint="A6"/>
          <w:sz w:val="24"/>
          <w:szCs w:val="24"/>
          <w:u w:val="single"/>
          <w:lang w:val="en-US" w:eastAsia="nl-NL"/>
        </w:rPr>
        <w:t xml:space="preserve"> // </w:t>
      </w:r>
      <w:hyperlink r:id="rId16" w:tooltip="challenges of group work" w:history="1">
        <w:r w:rsidRPr="00F27126">
          <w:rPr>
            <w:rFonts w:eastAsia="Times New Roman" w:cstheme="minorHAnsi"/>
            <w:color w:val="595959" w:themeColor="text1" w:themeTint="A6"/>
            <w:sz w:val="24"/>
            <w:szCs w:val="24"/>
            <w:u w:val="single"/>
            <w:lang w:val="en-US" w:eastAsia="nl-NL"/>
          </w:rPr>
          <w:t>What are the challenges of group work, and how can I address them?</w:t>
        </w:r>
      </w:hyperlink>
      <w:r w:rsidRPr="00F27126">
        <w:rPr>
          <w:rFonts w:eastAsia="Times New Roman" w:cstheme="minorHAnsi"/>
          <w:color w:val="595959" w:themeColor="text1" w:themeTint="A6"/>
          <w:sz w:val="24"/>
          <w:szCs w:val="24"/>
          <w:u w:val="single"/>
          <w:lang w:val="en-US" w:eastAsia="nl-NL"/>
        </w:rPr>
        <w:t xml:space="preserve"> // </w:t>
      </w:r>
      <w:hyperlink r:id="rId17" w:tooltip="best practices for designing group projects" w:history="1">
        <w:r w:rsidRPr="00F27126">
          <w:rPr>
            <w:rFonts w:eastAsia="Times New Roman" w:cstheme="minorHAnsi"/>
            <w:color w:val="595959" w:themeColor="text1" w:themeTint="A6"/>
            <w:sz w:val="24"/>
            <w:szCs w:val="24"/>
            <w:u w:val="single"/>
            <w:lang w:val="en-US" w:eastAsia="nl-NL"/>
          </w:rPr>
          <w:t>What are best practices for designing group projects?</w:t>
        </w:r>
      </w:hyperlink>
      <w:r w:rsidRPr="00F27126">
        <w:rPr>
          <w:rFonts w:eastAsia="Times New Roman" w:cstheme="minorHAnsi"/>
          <w:color w:val="595959" w:themeColor="text1" w:themeTint="A6"/>
          <w:sz w:val="24"/>
          <w:szCs w:val="24"/>
          <w:u w:val="single"/>
          <w:lang w:val="en-US" w:eastAsia="nl-NL"/>
        </w:rPr>
        <w:t xml:space="preserve"> // </w:t>
      </w:r>
      <w:hyperlink r:id="rId18" w:tooltip="composing group work" w:history="1">
        <w:r w:rsidRPr="00F27126">
          <w:rPr>
            <w:rFonts w:eastAsia="Times New Roman" w:cstheme="minorHAnsi"/>
            <w:color w:val="595959" w:themeColor="text1" w:themeTint="A6"/>
            <w:sz w:val="24"/>
            <w:szCs w:val="24"/>
            <w:u w:val="single"/>
            <w:lang w:val="en-US" w:eastAsia="nl-NL"/>
          </w:rPr>
          <w:t>How can I compose groups?</w:t>
        </w:r>
      </w:hyperlink>
      <w:r w:rsidRPr="00F27126">
        <w:rPr>
          <w:rFonts w:eastAsia="Times New Roman" w:cstheme="minorHAnsi"/>
          <w:color w:val="595959" w:themeColor="text1" w:themeTint="A6"/>
          <w:sz w:val="24"/>
          <w:szCs w:val="24"/>
          <w:u w:val="single"/>
          <w:lang w:val="en-US" w:eastAsia="nl-NL"/>
        </w:rPr>
        <w:t xml:space="preserve"> // </w:t>
      </w:r>
      <w:hyperlink r:id="rId19" w:tooltip="monitor groups" w:history="1">
        <w:r w:rsidRPr="00F27126">
          <w:rPr>
            <w:rFonts w:eastAsia="Times New Roman" w:cstheme="minorHAnsi"/>
            <w:color w:val="595959" w:themeColor="text1" w:themeTint="A6"/>
            <w:sz w:val="24"/>
            <w:szCs w:val="24"/>
            <w:u w:val="single"/>
            <w:lang w:val="en-US" w:eastAsia="nl-NL"/>
          </w:rPr>
          <w:t>How can I monitor groups?</w:t>
        </w:r>
      </w:hyperlink>
      <w:r w:rsidRPr="00F27126">
        <w:rPr>
          <w:rFonts w:eastAsia="Times New Roman" w:cstheme="minorHAnsi"/>
          <w:color w:val="595959" w:themeColor="text1" w:themeTint="A6"/>
          <w:sz w:val="24"/>
          <w:szCs w:val="24"/>
          <w:u w:val="single"/>
          <w:lang w:val="en-US" w:eastAsia="nl-NL"/>
        </w:rPr>
        <w:t xml:space="preserve"> // </w:t>
      </w:r>
      <w:hyperlink r:id="rId20" w:tooltip="assess groups" w:history="1">
        <w:r w:rsidRPr="00F27126">
          <w:rPr>
            <w:rFonts w:eastAsia="Times New Roman" w:cstheme="minorHAnsi"/>
            <w:color w:val="595959" w:themeColor="text1" w:themeTint="A6"/>
            <w:sz w:val="24"/>
            <w:szCs w:val="24"/>
            <w:u w:val="single"/>
            <w:lang w:val="en-US" w:eastAsia="nl-NL"/>
          </w:rPr>
          <w:t>How can I assess group work?</w:t>
        </w:r>
      </w:hyperlink>
      <w:r w:rsidRPr="00F27126">
        <w:rPr>
          <w:rFonts w:eastAsia="Times New Roman" w:cstheme="minorHAnsi"/>
          <w:color w:val="595959" w:themeColor="text1" w:themeTint="A6"/>
          <w:sz w:val="24"/>
          <w:szCs w:val="24"/>
          <w:u w:val="single"/>
          <w:lang w:val="en-US" w:eastAsia="nl-NL"/>
        </w:rPr>
        <w:t xml:space="preserve"> // </w:t>
      </w:r>
      <w:hyperlink r:id="rId21" w:history="1">
        <w:r w:rsidRPr="00F27126">
          <w:rPr>
            <w:rFonts w:eastAsia="Times New Roman" w:cstheme="minorHAnsi"/>
            <w:color w:val="595959" w:themeColor="text1" w:themeTint="A6"/>
            <w:sz w:val="24"/>
            <w:szCs w:val="24"/>
            <w:u w:val="single"/>
            <w:lang w:val="en-US" w:eastAsia="nl-NL"/>
          </w:rPr>
          <w:t>Sample group project tools</w:t>
        </w:r>
      </w:hyperlink>
    </w:p>
    <w:p w14:paraId="31932A2F" w14:textId="77777777" w:rsidR="00DA76D3" w:rsidRDefault="00DA76D3" w:rsidP="00BD6E73">
      <w:pPr>
        <w:rPr>
          <w:b/>
          <w:lang w:val="en-US"/>
        </w:rPr>
      </w:pPr>
    </w:p>
    <w:p w14:paraId="5E0FF8B6" w14:textId="75C61A9F" w:rsidR="00BD6E73" w:rsidRDefault="00BD6E73" w:rsidP="00BD6E73">
      <w:pPr>
        <w:rPr>
          <w:lang w:val="en-US"/>
        </w:rPr>
      </w:pPr>
      <w:r w:rsidRPr="00C931B7">
        <w:rPr>
          <w:b/>
          <w:lang w:val="en-US"/>
        </w:rPr>
        <w:t xml:space="preserve">What is Cooperative Learning? </w:t>
      </w:r>
      <w:r>
        <w:rPr>
          <w:lang w:val="en-US"/>
        </w:rPr>
        <w:br/>
      </w:r>
      <w:hyperlink r:id="rId22" w:history="1">
        <w:r w:rsidRPr="00F05771">
          <w:rPr>
            <w:rStyle w:val="Hyperlink"/>
            <w:lang w:val="en-US"/>
          </w:rPr>
          <w:t>https://serc.carleton.edu/introgeo/cooperative/whatis.html</w:t>
        </w:r>
      </w:hyperlink>
      <w:r>
        <w:rPr>
          <w:lang w:val="en-US"/>
        </w:rPr>
        <w:br/>
      </w:r>
      <w:r w:rsidRPr="00C931B7">
        <w:rPr>
          <w:i/>
          <w:lang w:val="en-US"/>
        </w:rPr>
        <w:t xml:space="preserve">A lot of elaborate information about cooperative learning. </w:t>
      </w:r>
      <w:r w:rsidRPr="00C931B7">
        <w:rPr>
          <w:i/>
          <w:lang w:val="en-US"/>
        </w:rPr>
        <w:br/>
      </w:r>
      <w:r w:rsidRPr="00C931B7">
        <w:rPr>
          <w:lang w:val="en-US"/>
        </w:rPr>
        <w:t>Cooperative learning involves more than students working together on a lab or field project. It requires teachers to structure cooperative interdependence among the students. These structures involve five key elements which can be implemented in a variety of ways.</w:t>
      </w:r>
      <w:r>
        <w:rPr>
          <w:lang w:val="en-US"/>
        </w:rPr>
        <w:t xml:space="preserve"> </w:t>
      </w:r>
      <w:r w:rsidR="0034169E">
        <w:rPr>
          <w:lang w:val="en-US"/>
        </w:rPr>
        <w:br/>
      </w:r>
      <w:r w:rsidRPr="0034169E">
        <w:rPr>
          <w:b/>
          <w:lang w:val="en-US"/>
        </w:rPr>
        <w:t>Assessment of Cooperative Learning.</w:t>
      </w:r>
      <w:r>
        <w:rPr>
          <w:lang w:val="en-US"/>
        </w:rPr>
        <w:t xml:space="preserve"> </w:t>
      </w:r>
      <w:hyperlink r:id="rId23" w:history="1">
        <w:r w:rsidRPr="00F05771">
          <w:rPr>
            <w:rStyle w:val="Hyperlink"/>
            <w:lang w:val="en-US"/>
          </w:rPr>
          <w:t>https://serc.carleton.edu/introgeo/cooperative/assess.html</w:t>
        </w:r>
      </w:hyperlink>
    </w:p>
    <w:p w14:paraId="25C559AD" w14:textId="77777777" w:rsidR="00BD6E73" w:rsidRPr="00EC7249" w:rsidRDefault="0034169E" w:rsidP="00BD6E73">
      <w:r>
        <w:rPr>
          <w:b/>
          <w:lang w:val="en-US"/>
        </w:rPr>
        <w:br/>
      </w:r>
      <w:r w:rsidR="00BD6E73" w:rsidRPr="0034169E">
        <w:rPr>
          <w:b/>
          <w:lang w:val="en-US"/>
        </w:rPr>
        <w:t>The freeloader problem in group work. Some ways in which you can help reduce the freeloader problem.</w:t>
      </w:r>
      <w:r w:rsidR="00BD6E73">
        <w:rPr>
          <w:lang w:val="en-US"/>
        </w:rPr>
        <w:t xml:space="preserve"> </w:t>
      </w:r>
      <w:r w:rsidR="00BD6E73">
        <w:rPr>
          <w:lang w:val="en-US"/>
        </w:rPr>
        <w:br/>
      </w:r>
      <w:hyperlink r:id="rId24" w:history="1">
        <w:r w:rsidR="00BD6E73" w:rsidRPr="00EC7249">
          <w:rPr>
            <w:rStyle w:val="Hyperlink"/>
          </w:rPr>
          <w:t>https://www.reading.ac.uk/engageinassessment/assessing-group-work/eia-group-challenges-freeloaders.aspx</w:t>
        </w:r>
      </w:hyperlink>
      <w:r w:rsidR="00BD6E73" w:rsidRPr="00EC7249">
        <w:br/>
      </w:r>
    </w:p>
    <w:p w14:paraId="1F0E097B" w14:textId="77777777" w:rsidR="00471C18" w:rsidRDefault="00BD6E73" w:rsidP="00BD6E73">
      <w:pPr>
        <w:rPr>
          <w:lang w:val="en-US"/>
        </w:rPr>
      </w:pPr>
      <w:r w:rsidRPr="0034169E">
        <w:rPr>
          <w:b/>
          <w:lang w:val="en-US"/>
        </w:rPr>
        <w:t>Methods for deriving individual marks from group work</w:t>
      </w:r>
      <w:r>
        <w:rPr>
          <w:lang w:val="en-US"/>
        </w:rPr>
        <w:t xml:space="preserve">. Article by </w:t>
      </w:r>
      <w:r w:rsidRPr="00F07CA8">
        <w:rPr>
          <w:lang w:val="en-US"/>
        </w:rPr>
        <w:t>Lucy Bowe, Miriam Delaney, Breiffni Fitzgerland, Peter MacCann and Christina Ryan</w:t>
      </w:r>
      <w:r>
        <w:rPr>
          <w:lang w:val="en-US"/>
        </w:rPr>
        <w:t>.</w:t>
      </w:r>
      <w:r w:rsidRPr="00F07CA8">
        <w:rPr>
          <w:lang w:val="en-US"/>
        </w:rPr>
        <w:t xml:space="preserve"> Dublin Institute of Technology</w:t>
      </w:r>
      <w:r w:rsidR="00471C18">
        <w:rPr>
          <w:lang w:val="en-US"/>
        </w:rPr>
        <w:t>.</w:t>
      </w:r>
      <w:r w:rsidRPr="00F07CA8">
        <w:rPr>
          <w:lang w:val="en-US"/>
        </w:rPr>
        <w:t xml:space="preserve"> </w:t>
      </w:r>
      <w:hyperlink r:id="rId25" w:history="1">
        <w:r w:rsidR="00471C18" w:rsidRPr="00C94B28">
          <w:rPr>
            <w:rStyle w:val="Hyperlink"/>
            <w:lang w:val="en-US"/>
          </w:rPr>
          <w:t>https://arrow.dit.ie/ltcpgdprp/1/</w:t>
        </w:r>
      </w:hyperlink>
    </w:p>
    <w:p w14:paraId="788E8008" w14:textId="77777777" w:rsidR="00BD6E73" w:rsidRDefault="00BD6E73" w:rsidP="00BD6E73">
      <w:pPr>
        <w:rPr>
          <w:lang w:val="en-US"/>
        </w:rPr>
      </w:pPr>
    </w:p>
    <w:p w14:paraId="0DD2B6A2" w14:textId="77777777" w:rsidR="00F07CA8" w:rsidRPr="00BD6E73" w:rsidRDefault="00F07CA8" w:rsidP="00BD6E73">
      <w:pPr>
        <w:spacing w:line="240" w:lineRule="auto"/>
        <w:ind w:right="403"/>
        <w:rPr>
          <w:rFonts w:cstheme="minorHAnsi"/>
          <w:sz w:val="20"/>
          <w:szCs w:val="20"/>
          <w:lang w:val="en-US"/>
        </w:rPr>
      </w:pPr>
    </w:p>
    <w:sectPr w:rsidR="00F07CA8" w:rsidRPr="00BD6E73" w:rsidSect="003518BE">
      <w:footerReference w:type="default" r:id="rId2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BB5E" w14:textId="77777777" w:rsidR="00976172" w:rsidRDefault="00976172" w:rsidP="00471C18">
      <w:pPr>
        <w:spacing w:after="0" w:line="240" w:lineRule="auto"/>
      </w:pPr>
      <w:r>
        <w:separator/>
      </w:r>
    </w:p>
  </w:endnote>
  <w:endnote w:type="continuationSeparator" w:id="0">
    <w:p w14:paraId="480B68E1" w14:textId="77777777" w:rsidR="00976172" w:rsidRDefault="00976172" w:rsidP="0047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reauGrotCond Book">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657475"/>
      <w:docPartObj>
        <w:docPartGallery w:val="Page Numbers (Bottom of Page)"/>
        <w:docPartUnique/>
      </w:docPartObj>
    </w:sdtPr>
    <w:sdtEndPr>
      <w:rPr>
        <w:noProof/>
      </w:rPr>
    </w:sdtEndPr>
    <w:sdtContent>
      <w:p w14:paraId="68651044" w14:textId="77777777" w:rsidR="00471C18" w:rsidRDefault="00471C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DE629" w14:textId="77777777" w:rsidR="00471C18" w:rsidRDefault="0047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B3679" w14:textId="77777777" w:rsidR="00976172" w:rsidRDefault="00976172" w:rsidP="00471C18">
      <w:pPr>
        <w:spacing w:after="0" w:line="240" w:lineRule="auto"/>
      </w:pPr>
      <w:r>
        <w:separator/>
      </w:r>
    </w:p>
  </w:footnote>
  <w:footnote w:type="continuationSeparator" w:id="0">
    <w:p w14:paraId="708C626C" w14:textId="77777777" w:rsidR="00976172" w:rsidRDefault="00976172" w:rsidP="0047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103"/>
    <w:multiLevelType w:val="multilevel"/>
    <w:tmpl w:val="497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34DB"/>
    <w:multiLevelType w:val="multilevel"/>
    <w:tmpl w:val="D66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9399B"/>
    <w:multiLevelType w:val="multilevel"/>
    <w:tmpl w:val="6BF88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9D7DFC"/>
    <w:multiLevelType w:val="multilevel"/>
    <w:tmpl w:val="DB4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92A20"/>
    <w:multiLevelType w:val="multilevel"/>
    <w:tmpl w:val="78F00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5BB0BAE"/>
    <w:multiLevelType w:val="multilevel"/>
    <w:tmpl w:val="626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57C16"/>
    <w:multiLevelType w:val="multilevel"/>
    <w:tmpl w:val="5FDAB5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BF4031"/>
    <w:multiLevelType w:val="multilevel"/>
    <w:tmpl w:val="B55E6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99C617B"/>
    <w:multiLevelType w:val="multilevel"/>
    <w:tmpl w:val="C8C6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F23C0B"/>
    <w:multiLevelType w:val="multilevel"/>
    <w:tmpl w:val="4EA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23543E"/>
    <w:multiLevelType w:val="hybridMultilevel"/>
    <w:tmpl w:val="42F896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F69584D"/>
    <w:multiLevelType w:val="multilevel"/>
    <w:tmpl w:val="AF921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0B5105"/>
    <w:multiLevelType w:val="multilevel"/>
    <w:tmpl w:val="CB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7650C4"/>
    <w:multiLevelType w:val="multilevel"/>
    <w:tmpl w:val="8F0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875C4"/>
    <w:multiLevelType w:val="multilevel"/>
    <w:tmpl w:val="4F2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D21BEC"/>
    <w:multiLevelType w:val="multilevel"/>
    <w:tmpl w:val="E83E3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1EF7BE0"/>
    <w:multiLevelType w:val="multilevel"/>
    <w:tmpl w:val="21C63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45A4F1E"/>
    <w:multiLevelType w:val="multilevel"/>
    <w:tmpl w:val="0136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AD4F9D"/>
    <w:multiLevelType w:val="multilevel"/>
    <w:tmpl w:val="EE8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750CC"/>
    <w:multiLevelType w:val="multilevel"/>
    <w:tmpl w:val="F03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7A4BE2"/>
    <w:multiLevelType w:val="multilevel"/>
    <w:tmpl w:val="BF9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5322A"/>
    <w:multiLevelType w:val="multilevel"/>
    <w:tmpl w:val="7546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9A561B"/>
    <w:multiLevelType w:val="multilevel"/>
    <w:tmpl w:val="2CF8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F389B"/>
    <w:multiLevelType w:val="multilevel"/>
    <w:tmpl w:val="BC0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2275D"/>
    <w:multiLevelType w:val="multilevel"/>
    <w:tmpl w:val="8ECCC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9134635"/>
    <w:multiLevelType w:val="multilevel"/>
    <w:tmpl w:val="378A22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95B0DF5"/>
    <w:multiLevelType w:val="multilevel"/>
    <w:tmpl w:val="59881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9966B70"/>
    <w:multiLevelType w:val="multilevel"/>
    <w:tmpl w:val="EBACB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9E840E2"/>
    <w:multiLevelType w:val="multilevel"/>
    <w:tmpl w:val="A6E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202BB6"/>
    <w:multiLevelType w:val="multilevel"/>
    <w:tmpl w:val="4C36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B1780D"/>
    <w:multiLevelType w:val="multilevel"/>
    <w:tmpl w:val="D22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F152F9"/>
    <w:multiLevelType w:val="multilevel"/>
    <w:tmpl w:val="BF94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F6717F"/>
    <w:multiLevelType w:val="multilevel"/>
    <w:tmpl w:val="AB9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A1128A"/>
    <w:multiLevelType w:val="multilevel"/>
    <w:tmpl w:val="B8005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50C1F41"/>
    <w:multiLevelType w:val="multilevel"/>
    <w:tmpl w:val="88AE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F03915"/>
    <w:multiLevelType w:val="multilevel"/>
    <w:tmpl w:val="1F045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68E0458"/>
    <w:multiLevelType w:val="multilevel"/>
    <w:tmpl w:val="B27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ED1A24"/>
    <w:multiLevelType w:val="multilevel"/>
    <w:tmpl w:val="FD125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C452972"/>
    <w:multiLevelType w:val="multilevel"/>
    <w:tmpl w:val="445CEB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DDD6E2B"/>
    <w:multiLevelType w:val="hybridMultilevel"/>
    <w:tmpl w:val="521EE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3E82C5F"/>
    <w:multiLevelType w:val="multilevel"/>
    <w:tmpl w:val="DB7E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97698A"/>
    <w:multiLevelType w:val="multilevel"/>
    <w:tmpl w:val="3E2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444894"/>
    <w:multiLevelType w:val="multilevel"/>
    <w:tmpl w:val="246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967AB1"/>
    <w:multiLevelType w:val="multilevel"/>
    <w:tmpl w:val="52B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794BAA"/>
    <w:multiLevelType w:val="multilevel"/>
    <w:tmpl w:val="205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7D7A8A"/>
    <w:multiLevelType w:val="multilevel"/>
    <w:tmpl w:val="9F0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084A8D"/>
    <w:multiLevelType w:val="multilevel"/>
    <w:tmpl w:val="86F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F83FC6"/>
    <w:multiLevelType w:val="multilevel"/>
    <w:tmpl w:val="C5F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FC4154"/>
    <w:multiLevelType w:val="multilevel"/>
    <w:tmpl w:val="E47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773BD1"/>
    <w:multiLevelType w:val="multilevel"/>
    <w:tmpl w:val="1EC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9B1FFD"/>
    <w:multiLevelType w:val="multilevel"/>
    <w:tmpl w:val="B29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471339"/>
    <w:multiLevelType w:val="multilevel"/>
    <w:tmpl w:val="2D4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F713B"/>
    <w:multiLevelType w:val="multilevel"/>
    <w:tmpl w:val="5AD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846E7F"/>
    <w:multiLevelType w:val="multilevel"/>
    <w:tmpl w:val="956E18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8842200"/>
    <w:multiLevelType w:val="multilevel"/>
    <w:tmpl w:val="09A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AB6620"/>
    <w:multiLevelType w:val="multilevel"/>
    <w:tmpl w:val="70B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902C7F"/>
    <w:multiLevelType w:val="multilevel"/>
    <w:tmpl w:val="7744E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45729669">
    <w:abstractNumId w:val="25"/>
  </w:num>
  <w:num w:numId="2" w16cid:durableId="2031762590">
    <w:abstractNumId w:val="53"/>
  </w:num>
  <w:num w:numId="3" w16cid:durableId="198320453">
    <w:abstractNumId w:val="26"/>
  </w:num>
  <w:num w:numId="4" w16cid:durableId="429544084">
    <w:abstractNumId w:val="33"/>
  </w:num>
  <w:num w:numId="5" w16cid:durableId="2132045919">
    <w:abstractNumId w:val="4"/>
  </w:num>
  <w:num w:numId="6" w16cid:durableId="1109161501">
    <w:abstractNumId w:val="24"/>
  </w:num>
  <w:num w:numId="7" w16cid:durableId="1987975535">
    <w:abstractNumId w:val="56"/>
  </w:num>
  <w:num w:numId="8" w16cid:durableId="93791930">
    <w:abstractNumId w:val="2"/>
  </w:num>
  <w:num w:numId="9" w16cid:durableId="291373518">
    <w:abstractNumId w:val="6"/>
  </w:num>
  <w:num w:numId="10" w16cid:durableId="1323697651">
    <w:abstractNumId w:val="7"/>
  </w:num>
  <w:num w:numId="11" w16cid:durableId="713382121">
    <w:abstractNumId w:val="38"/>
  </w:num>
  <w:num w:numId="12" w16cid:durableId="1084690121">
    <w:abstractNumId w:val="15"/>
  </w:num>
  <w:num w:numId="13" w16cid:durableId="1996446228">
    <w:abstractNumId w:val="16"/>
  </w:num>
  <w:num w:numId="14" w16cid:durableId="1340349303">
    <w:abstractNumId w:val="27"/>
  </w:num>
  <w:num w:numId="15" w16cid:durableId="2041977702">
    <w:abstractNumId w:val="11"/>
  </w:num>
  <w:num w:numId="16" w16cid:durableId="1473667837">
    <w:abstractNumId w:val="37"/>
  </w:num>
  <w:num w:numId="17" w16cid:durableId="457459742">
    <w:abstractNumId w:val="35"/>
  </w:num>
  <w:num w:numId="18" w16cid:durableId="1872647573">
    <w:abstractNumId w:val="23"/>
  </w:num>
  <w:num w:numId="19" w16cid:durableId="2069643396">
    <w:abstractNumId w:val="0"/>
  </w:num>
  <w:num w:numId="20" w16cid:durableId="1184783332">
    <w:abstractNumId w:val="5"/>
  </w:num>
  <w:num w:numId="21" w16cid:durableId="298220401">
    <w:abstractNumId w:val="50"/>
  </w:num>
  <w:num w:numId="22" w16cid:durableId="869613879">
    <w:abstractNumId w:val="18"/>
  </w:num>
  <w:num w:numId="23" w16cid:durableId="2016613163">
    <w:abstractNumId w:val="47"/>
  </w:num>
  <w:num w:numId="24" w16cid:durableId="346441148">
    <w:abstractNumId w:val="45"/>
  </w:num>
  <w:num w:numId="25" w16cid:durableId="368382051">
    <w:abstractNumId w:val="36"/>
  </w:num>
  <w:num w:numId="26" w16cid:durableId="1997344779">
    <w:abstractNumId w:val="3"/>
  </w:num>
  <w:num w:numId="27" w16cid:durableId="1341468026">
    <w:abstractNumId w:val="43"/>
  </w:num>
  <w:num w:numId="28" w16cid:durableId="1195926500">
    <w:abstractNumId w:val="49"/>
  </w:num>
  <w:num w:numId="29" w16cid:durableId="432166674">
    <w:abstractNumId w:val="17"/>
  </w:num>
  <w:num w:numId="30" w16cid:durableId="26683809">
    <w:abstractNumId w:val="42"/>
  </w:num>
  <w:num w:numId="31" w16cid:durableId="1125660617">
    <w:abstractNumId w:val="21"/>
  </w:num>
  <w:num w:numId="32" w16cid:durableId="1187673597">
    <w:abstractNumId w:val="14"/>
  </w:num>
  <w:num w:numId="33" w16cid:durableId="1465997881">
    <w:abstractNumId w:val="41"/>
  </w:num>
  <w:num w:numId="34" w16cid:durableId="510605205">
    <w:abstractNumId w:val="1"/>
  </w:num>
  <w:num w:numId="35" w16cid:durableId="314334628">
    <w:abstractNumId w:val="34"/>
  </w:num>
  <w:num w:numId="36" w16cid:durableId="1000810127">
    <w:abstractNumId w:val="52"/>
  </w:num>
  <w:num w:numId="37" w16cid:durableId="2097708786">
    <w:abstractNumId w:val="12"/>
  </w:num>
  <w:num w:numId="38" w16cid:durableId="804087191">
    <w:abstractNumId w:val="28"/>
  </w:num>
  <w:num w:numId="39" w16cid:durableId="1966236013">
    <w:abstractNumId w:val="40"/>
  </w:num>
  <w:num w:numId="40" w16cid:durableId="2051874651">
    <w:abstractNumId w:val="46"/>
  </w:num>
  <w:num w:numId="41" w16cid:durableId="1681152473">
    <w:abstractNumId w:val="30"/>
  </w:num>
  <w:num w:numId="42" w16cid:durableId="1214389958">
    <w:abstractNumId w:val="32"/>
  </w:num>
  <w:num w:numId="43" w16cid:durableId="7485335">
    <w:abstractNumId w:val="44"/>
  </w:num>
  <w:num w:numId="44" w16cid:durableId="4599412">
    <w:abstractNumId w:val="22"/>
  </w:num>
  <w:num w:numId="45" w16cid:durableId="49303627">
    <w:abstractNumId w:val="29"/>
  </w:num>
  <w:num w:numId="46" w16cid:durableId="292755315">
    <w:abstractNumId w:val="20"/>
  </w:num>
  <w:num w:numId="47" w16cid:durableId="1937903910">
    <w:abstractNumId w:val="55"/>
  </w:num>
  <w:num w:numId="48" w16cid:durableId="983394798">
    <w:abstractNumId w:val="9"/>
  </w:num>
  <w:num w:numId="49" w16cid:durableId="535579625">
    <w:abstractNumId w:val="51"/>
  </w:num>
  <w:num w:numId="50" w16cid:durableId="1433361272">
    <w:abstractNumId w:val="8"/>
  </w:num>
  <w:num w:numId="51" w16cid:durableId="105085437">
    <w:abstractNumId w:val="19"/>
  </w:num>
  <w:num w:numId="52" w16cid:durableId="637227526">
    <w:abstractNumId w:val="48"/>
  </w:num>
  <w:num w:numId="53" w16cid:durableId="741415777">
    <w:abstractNumId w:val="13"/>
  </w:num>
  <w:num w:numId="54" w16cid:durableId="1388720437">
    <w:abstractNumId w:val="54"/>
  </w:num>
  <w:num w:numId="55" w16cid:durableId="981618772">
    <w:abstractNumId w:val="31"/>
  </w:num>
  <w:num w:numId="56" w16cid:durableId="1962415987">
    <w:abstractNumId w:val="39"/>
  </w:num>
  <w:num w:numId="57" w16cid:durableId="129420991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A8"/>
    <w:rsid w:val="000155BA"/>
    <w:rsid w:val="00060202"/>
    <w:rsid w:val="0019476A"/>
    <w:rsid w:val="001C1C75"/>
    <w:rsid w:val="001C7DB7"/>
    <w:rsid w:val="00200FBE"/>
    <w:rsid w:val="00285BBD"/>
    <w:rsid w:val="0034169E"/>
    <w:rsid w:val="003518BE"/>
    <w:rsid w:val="0037387A"/>
    <w:rsid w:val="003B017A"/>
    <w:rsid w:val="003D76B9"/>
    <w:rsid w:val="00445A85"/>
    <w:rsid w:val="00471C18"/>
    <w:rsid w:val="00472301"/>
    <w:rsid w:val="005C104E"/>
    <w:rsid w:val="006059B4"/>
    <w:rsid w:val="00664315"/>
    <w:rsid w:val="006B4291"/>
    <w:rsid w:val="00737BFB"/>
    <w:rsid w:val="00753827"/>
    <w:rsid w:val="007D1EE9"/>
    <w:rsid w:val="008E49A0"/>
    <w:rsid w:val="00923BFB"/>
    <w:rsid w:val="00976172"/>
    <w:rsid w:val="009D0326"/>
    <w:rsid w:val="00A20E41"/>
    <w:rsid w:val="00A77550"/>
    <w:rsid w:val="00BD6E73"/>
    <w:rsid w:val="00C27A09"/>
    <w:rsid w:val="00C85F02"/>
    <w:rsid w:val="00C931B7"/>
    <w:rsid w:val="00D821C0"/>
    <w:rsid w:val="00DA76D3"/>
    <w:rsid w:val="00DC18F9"/>
    <w:rsid w:val="00E47879"/>
    <w:rsid w:val="00E63529"/>
    <w:rsid w:val="00EC2249"/>
    <w:rsid w:val="00EC7249"/>
    <w:rsid w:val="00F02748"/>
    <w:rsid w:val="00F07CA8"/>
    <w:rsid w:val="00F27126"/>
    <w:rsid w:val="00FF7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0D5F"/>
  <w15:chartTrackingRefBased/>
  <w15:docId w15:val="{9285F0F2-0F0A-46AF-8393-FDA718C7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1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6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10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CA8"/>
    <w:rPr>
      <w:color w:val="0563C1" w:themeColor="hyperlink"/>
      <w:u w:val="single"/>
    </w:rPr>
  </w:style>
  <w:style w:type="character" w:styleId="UnresolvedMention">
    <w:name w:val="Unresolved Mention"/>
    <w:basedOn w:val="DefaultParagraphFont"/>
    <w:uiPriority w:val="99"/>
    <w:semiHidden/>
    <w:unhideWhenUsed/>
    <w:rsid w:val="00F07CA8"/>
    <w:rPr>
      <w:color w:val="605E5C"/>
      <w:shd w:val="clear" w:color="auto" w:fill="E1DFDD"/>
    </w:rPr>
  </w:style>
  <w:style w:type="character" w:styleId="FollowedHyperlink">
    <w:name w:val="FollowedHyperlink"/>
    <w:basedOn w:val="DefaultParagraphFont"/>
    <w:uiPriority w:val="99"/>
    <w:semiHidden/>
    <w:unhideWhenUsed/>
    <w:rsid w:val="00D821C0"/>
    <w:rPr>
      <w:color w:val="954F72" w:themeColor="followedHyperlink"/>
      <w:u w:val="single"/>
    </w:rPr>
  </w:style>
  <w:style w:type="paragraph" w:styleId="NormalWeb">
    <w:name w:val="Normal (Web)"/>
    <w:basedOn w:val="Normal"/>
    <w:uiPriority w:val="99"/>
    <w:unhideWhenUsed/>
    <w:rsid w:val="000155BA"/>
    <w:rPr>
      <w:rFonts w:ascii="Times New Roman" w:hAnsi="Times New Roman" w:cs="Times New Roman"/>
      <w:sz w:val="24"/>
      <w:szCs w:val="24"/>
    </w:rPr>
  </w:style>
  <w:style w:type="character" w:customStyle="1" w:styleId="Heading1Char">
    <w:name w:val="Heading 1 Char"/>
    <w:basedOn w:val="DefaultParagraphFont"/>
    <w:link w:val="Heading1"/>
    <w:uiPriority w:val="9"/>
    <w:rsid w:val="00BD6E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416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16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104E"/>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71C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1C18"/>
  </w:style>
  <w:style w:type="paragraph" w:styleId="Footer">
    <w:name w:val="footer"/>
    <w:basedOn w:val="Normal"/>
    <w:link w:val="FooterChar"/>
    <w:uiPriority w:val="99"/>
    <w:unhideWhenUsed/>
    <w:rsid w:val="00471C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1C18"/>
  </w:style>
  <w:style w:type="paragraph" w:styleId="BalloonText">
    <w:name w:val="Balloon Text"/>
    <w:basedOn w:val="Normal"/>
    <w:link w:val="BalloonTextChar"/>
    <w:uiPriority w:val="99"/>
    <w:semiHidden/>
    <w:unhideWhenUsed/>
    <w:rsid w:val="00EC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49"/>
    <w:rPr>
      <w:rFonts w:ascii="Segoe UI" w:hAnsi="Segoe UI" w:cs="Segoe UI"/>
      <w:sz w:val="18"/>
      <w:szCs w:val="18"/>
    </w:rPr>
  </w:style>
  <w:style w:type="paragraph" w:styleId="ListParagraph">
    <w:name w:val="List Paragraph"/>
    <w:basedOn w:val="Normal"/>
    <w:uiPriority w:val="34"/>
    <w:qFormat/>
    <w:rsid w:val="00FF7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0878">
      <w:bodyDiv w:val="1"/>
      <w:marLeft w:val="0"/>
      <w:marRight w:val="0"/>
      <w:marTop w:val="0"/>
      <w:marBottom w:val="0"/>
      <w:divBdr>
        <w:top w:val="none" w:sz="0" w:space="0" w:color="auto"/>
        <w:left w:val="none" w:sz="0" w:space="0" w:color="auto"/>
        <w:bottom w:val="none" w:sz="0" w:space="0" w:color="auto"/>
        <w:right w:val="none" w:sz="0" w:space="0" w:color="auto"/>
      </w:divBdr>
    </w:div>
    <w:div w:id="737939392">
      <w:bodyDiv w:val="1"/>
      <w:marLeft w:val="0"/>
      <w:marRight w:val="0"/>
      <w:marTop w:val="0"/>
      <w:marBottom w:val="0"/>
      <w:divBdr>
        <w:top w:val="none" w:sz="0" w:space="0" w:color="auto"/>
        <w:left w:val="none" w:sz="0" w:space="0" w:color="auto"/>
        <w:bottom w:val="none" w:sz="0" w:space="0" w:color="auto"/>
        <w:right w:val="none" w:sz="0" w:space="0" w:color="auto"/>
      </w:divBdr>
      <w:divsChild>
        <w:div w:id="1678380237">
          <w:marLeft w:val="0"/>
          <w:marRight w:val="0"/>
          <w:marTop w:val="0"/>
          <w:marBottom w:val="0"/>
          <w:divBdr>
            <w:top w:val="none" w:sz="0" w:space="0" w:color="auto"/>
            <w:left w:val="none" w:sz="0" w:space="0" w:color="auto"/>
            <w:bottom w:val="none" w:sz="0" w:space="0" w:color="auto"/>
            <w:right w:val="none" w:sz="0" w:space="0" w:color="auto"/>
          </w:divBdr>
          <w:divsChild>
            <w:div w:id="2087142280">
              <w:marLeft w:val="0"/>
              <w:marRight w:val="0"/>
              <w:marTop w:val="0"/>
              <w:marBottom w:val="0"/>
              <w:divBdr>
                <w:top w:val="none" w:sz="0" w:space="0" w:color="auto"/>
                <w:left w:val="none" w:sz="0" w:space="0" w:color="auto"/>
                <w:bottom w:val="none" w:sz="0" w:space="0" w:color="auto"/>
                <w:right w:val="none" w:sz="0" w:space="0" w:color="auto"/>
              </w:divBdr>
              <w:divsChild>
                <w:div w:id="699235670">
                  <w:marLeft w:val="0"/>
                  <w:marRight w:val="0"/>
                  <w:marTop w:val="0"/>
                  <w:marBottom w:val="0"/>
                  <w:divBdr>
                    <w:top w:val="none" w:sz="0" w:space="0" w:color="auto"/>
                    <w:left w:val="none" w:sz="0" w:space="0" w:color="auto"/>
                    <w:bottom w:val="none" w:sz="0" w:space="0" w:color="auto"/>
                    <w:right w:val="none" w:sz="0" w:space="0" w:color="auto"/>
                  </w:divBdr>
                  <w:divsChild>
                    <w:div w:id="1740403888">
                      <w:marLeft w:val="0"/>
                      <w:marRight w:val="0"/>
                      <w:marTop w:val="0"/>
                      <w:marBottom w:val="0"/>
                      <w:divBdr>
                        <w:top w:val="none" w:sz="0" w:space="0" w:color="auto"/>
                        <w:left w:val="none" w:sz="0" w:space="0" w:color="auto"/>
                        <w:bottom w:val="none" w:sz="0" w:space="0" w:color="auto"/>
                        <w:right w:val="none" w:sz="0" w:space="0" w:color="auto"/>
                      </w:divBdr>
                      <w:divsChild>
                        <w:div w:id="1452239448">
                          <w:marLeft w:val="0"/>
                          <w:marRight w:val="1"/>
                          <w:marTop w:val="0"/>
                          <w:marBottom w:val="0"/>
                          <w:divBdr>
                            <w:top w:val="none" w:sz="0" w:space="0" w:color="auto"/>
                            <w:left w:val="none" w:sz="0" w:space="0" w:color="auto"/>
                            <w:bottom w:val="none" w:sz="0" w:space="0" w:color="auto"/>
                            <w:right w:val="none" w:sz="0" w:space="0" w:color="auto"/>
                          </w:divBdr>
                          <w:divsChild>
                            <w:div w:id="356196964">
                              <w:marLeft w:val="0"/>
                              <w:marRight w:val="0"/>
                              <w:marTop w:val="0"/>
                              <w:marBottom w:val="0"/>
                              <w:divBdr>
                                <w:top w:val="none" w:sz="0" w:space="0" w:color="auto"/>
                                <w:left w:val="none" w:sz="0" w:space="0" w:color="auto"/>
                                <w:bottom w:val="none" w:sz="0" w:space="0" w:color="auto"/>
                                <w:right w:val="none" w:sz="0" w:space="0" w:color="auto"/>
                              </w:divBdr>
                            </w:div>
                          </w:divsChild>
                        </w:div>
                        <w:div w:id="572197664">
                          <w:marLeft w:val="0"/>
                          <w:marRight w:val="1"/>
                          <w:marTop w:val="0"/>
                          <w:marBottom w:val="0"/>
                          <w:divBdr>
                            <w:top w:val="none" w:sz="0" w:space="0" w:color="auto"/>
                            <w:left w:val="none" w:sz="0" w:space="0" w:color="auto"/>
                            <w:bottom w:val="none" w:sz="0" w:space="0" w:color="auto"/>
                            <w:right w:val="none" w:sz="0" w:space="0" w:color="auto"/>
                          </w:divBdr>
                          <w:divsChild>
                            <w:div w:id="401605723">
                              <w:marLeft w:val="0"/>
                              <w:marRight w:val="1"/>
                              <w:marTop w:val="0"/>
                              <w:marBottom w:val="0"/>
                              <w:divBdr>
                                <w:top w:val="none" w:sz="0" w:space="0" w:color="auto"/>
                                <w:left w:val="none" w:sz="0" w:space="0" w:color="auto"/>
                                <w:bottom w:val="none" w:sz="0" w:space="0" w:color="auto"/>
                                <w:right w:val="none" w:sz="0" w:space="0" w:color="auto"/>
                              </w:divBdr>
                              <w:divsChild>
                                <w:div w:id="1956325329">
                                  <w:marLeft w:val="0"/>
                                  <w:marRight w:val="0"/>
                                  <w:marTop w:val="0"/>
                                  <w:marBottom w:val="0"/>
                                  <w:divBdr>
                                    <w:top w:val="none" w:sz="0" w:space="0" w:color="auto"/>
                                    <w:left w:val="none" w:sz="0" w:space="0" w:color="auto"/>
                                    <w:bottom w:val="none" w:sz="0" w:space="0" w:color="auto"/>
                                    <w:right w:val="none" w:sz="0" w:space="0" w:color="auto"/>
                                  </w:divBdr>
                                  <w:divsChild>
                                    <w:div w:id="1060792280">
                                      <w:marLeft w:val="0"/>
                                      <w:marRight w:val="0"/>
                                      <w:marTop w:val="0"/>
                                      <w:marBottom w:val="0"/>
                                      <w:divBdr>
                                        <w:top w:val="none" w:sz="0" w:space="0" w:color="auto"/>
                                        <w:left w:val="none" w:sz="0" w:space="0" w:color="auto"/>
                                        <w:bottom w:val="none" w:sz="0" w:space="0" w:color="auto"/>
                                        <w:right w:val="none" w:sz="0" w:space="0" w:color="auto"/>
                                      </w:divBdr>
                                      <w:divsChild>
                                        <w:div w:id="609051320">
                                          <w:marLeft w:val="0"/>
                                          <w:marRight w:val="0"/>
                                          <w:marTop w:val="0"/>
                                          <w:marBottom w:val="0"/>
                                          <w:divBdr>
                                            <w:top w:val="none" w:sz="0" w:space="0" w:color="auto"/>
                                            <w:left w:val="none" w:sz="0" w:space="0" w:color="auto"/>
                                            <w:bottom w:val="none" w:sz="0" w:space="0" w:color="auto"/>
                                            <w:right w:val="none" w:sz="0" w:space="0" w:color="auto"/>
                                          </w:divBdr>
                                          <w:divsChild>
                                            <w:div w:id="1033186675">
                                              <w:marLeft w:val="0"/>
                                              <w:marRight w:val="0"/>
                                              <w:marTop w:val="0"/>
                                              <w:marBottom w:val="0"/>
                                              <w:divBdr>
                                                <w:top w:val="none" w:sz="0" w:space="0" w:color="auto"/>
                                                <w:left w:val="none" w:sz="0" w:space="0" w:color="auto"/>
                                                <w:bottom w:val="none" w:sz="0" w:space="0" w:color="auto"/>
                                                <w:right w:val="none" w:sz="0" w:space="0" w:color="auto"/>
                                              </w:divBdr>
                                              <w:divsChild>
                                                <w:div w:id="731804908">
                                                  <w:marLeft w:val="0"/>
                                                  <w:marRight w:val="0"/>
                                                  <w:marTop w:val="0"/>
                                                  <w:marBottom w:val="0"/>
                                                  <w:divBdr>
                                                    <w:top w:val="none" w:sz="0" w:space="0" w:color="auto"/>
                                                    <w:left w:val="none" w:sz="0" w:space="0" w:color="auto"/>
                                                    <w:bottom w:val="none" w:sz="0" w:space="0" w:color="auto"/>
                                                    <w:right w:val="none" w:sz="0" w:space="0" w:color="auto"/>
                                                  </w:divBdr>
                                                  <w:divsChild>
                                                    <w:div w:id="256334679">
                                                      <w:marLeft w:val="0"/>
                                                      <w:marRight w:val="0"/>
                                                      <w:marTop w:val="0"/>
                                                      <w:marBottom w:val="0"/>
                                                      <w:divBdr>
                                                        <w:top w:val="none" w:sz="0" w:space="0" w:color="auto"/>
                                                        <w:left w:val="none" w:sz="0" w:space="0" w:color="auto"/>
                                                        <w:bottom w:val="none" w:sz="0" w:space="0" w:color="auto"/>
                                                        <w:right w:val="none" w:sz="0" w:space="0" w:color="auto"/>
                                                      </w:divBdr>
                                                      <w:divsChild>
                                                        <w:div w:id="2088647050">
                                                          <w:marLeft w:val="0"/>
                                                          <w:marRight w:val="0"/>
                                                          <w:marTop w:val="0"/>
                                                          <w:marBottom w:val="0"/>
                                                          <w:divBdr>
                                                            <w:top w:val="none" w:sz="0" w:space="0" w:color="auto"/>
                                                            <w:left w:val="none" w:sz="0" w:space="0" w:color="auto"/>
                                                            <w:bottom w:val="none" w:sz="0" w:space="0" w:color="auto"/>
                                                            <w:right w:val="none" w:sz="0" w:space="0" w:color="auto"/>
                                                          </w:divBdr>
                                                          <w:divsChild>
                                                            <w:div w:id="2011060200">
                                                              <w:marLeft w:val="0"/>
                                                              <w:marRight w:val="0"/>
                                                              <w:marTop w:val="0"/>
                                                              <w:marBottom w:val="0"/>
                                                              <w:divBdr>
                                                                <w:top w:val="none" w:sz="0" w:space="0" w:color="auto"/>
                                                                <w:left w:val="none" w:sz="0" w:space="0" w:color="auto"/>
                                                                <w:bottom w:val="none" w:sz="0" w:space="0" w:color="auto"/>
                                                                <w:right w:val="none" w:sz="0" w:space="0" w:color="auto"/>
                                                              </w:divBdr>
                                                              <w:divsChild>
                                                                <w:div w:id="7427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728392">
      <w:bodyDiv w:val="1"/>
      <w:marLeft w:val="0"/>
      <w:marRight w:val="0"/>
      <w:marTop w:val="0"/>
      <w:marBottom w:val="0"/>
      <w:divBdr>
        <w:top w:val="none" w:sz="0" w:space="0" w:color="auto"/>
        <w:left w:val="none" w:sz="0" w:space="0" w:color="auto"/>
        <w:bottom w:val="none" w:sz="0" w:space="0" w:color="auto"/>
        <w:right w:val="none" w:sz="0" w:space="0" w:color="auto"/>
      </w:divBdr>
    </w:div>
    <w:div w:id="1439445181">
      <w:bodyDiv w:val="1"/>
      <w:marLeft w:val="0"/>
      <w:marRight w:val="0"/>
      <w:marTop w:val="0"/>
      <w:marBottom w:val="0"/>
      <w:divBdr>
        <w:top w:val="none" w:sz="0" w:space="0" w:color="auto"/>
        <w:left w:val="none" w:sz="0" w:space="0" w:color="auto"/>
        <w:bottom w:val="none" w:sz="0" w:space="0" w:color="auto"/>
        <w:right w:val="none" w:sz="0" w:space="0" w:color="auto"/>
      </w:divBdr>
    </w:div>
    <w:div w:id="16938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u.edu/teaching/assessment/assesslearning/groupWork.html" TargetMode="External"/><Relationship Id="rId13" Type="http://schemas.openxmlformats.org/officeDocument/2006/relationships/image" Target="media/image3.png"/><Relationship Id="rId18" Type="http://schemas.openxmlformats.org/officeDocument/2006/relationships/hyperlink" Target="https://www.cmu.edu/teaching/designteach/design/instructionalstrategies/groupprojects/compose.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mu.edu/teaching/designteach/design/instructionalstrategies/groupprojects/tools/index.html" TargetMode="External"/><Relationship Id="rId7" Type="http://schemas.openxmlformats.org/officeDocument/2006/relationships/image" Target="media/image1.png"/><Relationship Id="rId12" Type="http://schemas.openxmlformats.org/officeDocument/2006/relationships/hyperlink" Target="https://uwaterloo.ca/centre-for-teaching-excellence/teaching-resources/teaching-tips/developing-assignments/group-work/methods-assessing-group-work" TargetMode="External"/><Relationship Id="rId17" Type="http://schemas.openxmlformats.org/officeDocument/2006/relationships/hyperlink" Target="https://www.cmu.edu/teaching/designteach/design/instructionalstrategies/groupprojects/design.html" TargetMode="External"/><Relationship Id="rId25" Type="http://schemas.openxmlformats.org/officeDocument/2006/relationships/hyperlink" Target="https://arrow.dit.ie/ltcpgdprp/1/" TargetMode="External"/><Relationship Id="rId2" Type="http://schemas.openxmlformats.org/officeDocument/2006/relationships/styles" Target="styles.xml"/><Relationship Id="rId16" Type="http://schemas.openxmlformats.org/officeDocument/2006/relationships/hyperlink" Target="https://www.cmu.edu/teaching/designteach/design/instructionalstrategies/groupprojects/challenges.html" TargetMode="External"/><Relationship Id="rId20" Type="http://schemas.openxmlformats.org/officeDocument/2006/relationships/hyperlink" Target="https://www.cmu.edu/teaching/designteach/design/instructionalstrategies/groupprojects/asses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reading.ac.uk/engageinassessment/assessing-group-work/eia-group-challenges-freeloaders.aspx" TargetMode="External"/><Relationship Id="rId5" Type="http://schemas.openxmlformats.org/officeDocument/2006/relationships/footnotes" Target="footnotes.xml"/><Relationship Id="rId15" Type="http://schemas.openxmlformats.org/officeDocument/2006/relationships/hyperlink" Target="https://www.cmu.edu/teaching/designteach/design/instructionalstrategies/groupprojects/benefits.html" TargetMode="External"/><Relationship Id="rId23" Type="http://schemas.openxmlformats.org/officeDocument/2006/relationships/hyperlink" Target="https://serc.carleton.edu/introgeo/cooperative/assess.html" TargetMode="External"/><Relationship Id="rId28" Type="http://schemas.openxmlformats.org/officeDocument/2006/relationships/theme" Target="theme/theme1.xml"/><Relationship Id="rId10" Type="http://schemas.openxmlformats.org/officeDocument/2006/relationships/hyperlink" Target="https://teaching.unsw.edu.au/assessing-group-work" TargetMode="External"/><Relationship Id="rId19" Type="http://schemas.openxmlformats.org/officeDocument/2006/relationships/hyperlink" Target="https://www.cmu.edu/teaching/designteach/design/instructionalstrategies/groupprojects/monitor.html" TargetMode="External"/><Relationship Id="rId4" Type="http://schemas.openxmlformats.org/officeDocument/2006/relationships/webSettings" Target="webSettings.xml"/><Relationship Id="rId9" Type="http://schemas.openxmlformats.org/officeDocument/2006/relationships/hyperlink" Target="https://teaching.unsw.edu.au/group-work" TargetMode="External"/><Relationship Id="rId14" Type="http://schemas.openxmlformats.org/officeDocument/2006/relationships/hyperlink" Target="https://www.cmu.edu/teaching/designteach/design/instructionalstrategies/groupprojects/index.html" TargetMode="External"/><Relationship Id="rId22" Type="http://schemas.openxmlformats.org/officeDocument/2006/relationships/hyperlink" Target="https://serc.carleton.edu/introgeo/cooperative/whati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1976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 W.D. (CES)</dc:creator>
  <cp:keywords/>
  <dc:description/>
  <cp:lastModifiedBy>Vlas, Helma (UT-CES)</cp:lastModifiedBy>
  <cp:revision>3</cp:revision>
  <dcterms:created xsi:type="dcterms:W3CDTF">2024-10-25T16:45:00Z</dcterms:created>
  <dcterms:modified xsi:type="dcterms:W3CDTF">2024-10-25T17:32:00Z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1bc47d95370153d97db3d08f1ffaa19401a5e0b0d9a07cb37e5cf60db2d236b8</vt:lpwstr>
  </property>
</Properties>
</file>