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C04B" w14:textId="7D0CE1ED" w:rsidR="00DB1826" w:rsidRPr="00047A3E" w:rsidRDefault="00FC4101" w:rsidP="00B6004D">
      <w:pPr>
        <w:pStyle w:val="NormalWeb"/>
        <w:shd w:val="clear" w:color="auto" w:fill="FFFFFF"/>
        <w:spacing w:before="0" w:beforeAutospacing="0" w:after="0" w:afterAutospacing="0"/>
        <w:rPr>
          <w:rFonts w:ascii="Calibri" w:hAnsi="Calibri" w:cs="Calibri"/>
          <w:color w:val="2D3B45"/>
          <w:sz w:val="28"/>
          <w:szCs w:val="28"/>
        </w:rPr>
      </w:pPr>
      <w:r w:rsidRPr="00047A3E">
        <w:rPr>
          <w:rStyle w:val="Strong"/>
          <w:rFonts w:ascii="Calibri" w:hAnsi="Calibri" w:cs="Calibri"/>
          <w:color w:val="2D3B45"/>
          <w:sz w:val="28"/>
          <w:szCs w:val="28"/>
        </w:rPr>
        <w:t xml:space="preserve">SUEQ </w:t>
      </w:r>
      <w:r w:rsidR="00DB1826" w:rsidRPr="00047A3E">
        <w:rPr>
          <w:rStyle w:val="Strong"/>
          <w:rFonts w:ascii="Calibri" w:hAnsi="Calibri" w:cs="Calibri"/>
          <w:color w:val="2D3B45"/>
          <w:sz w:val="28"/>
          <w:szCs w:val="28"/>
        </w:rPr>
        <w:t xml:space="preserve">Assignment 3B: Advice </w:t>
      </w:r>
      <w:r w:rsidR="00B75C5B" w:rsidRPr="00047A3E">
        <w:rPr>
          <w:rStyle w:val="Strong"/>
          <w:rFonts w:ascii="Calibri" w:hAnsi="Calibri" w:cs="Calibri"/>
          <w:color w:val="2D3B45"/>
          <w:sz w:val="28"/>
          <w:szCs w:val="28"/>
        </w:rPr>
        <w:t xml:space="preserve">Note </w:t>
      </w:r>
    </w:p>
    <w:p w14:paraId="2947DDB5" w14:textId="657CD859" w:rsidR="00414681" w:rsidRPr="00070755" w:rsidRDefault="00414681" w:rsidP="00B6004D">
      <w:pPr>
        <w:rPr>
          <w:rFonts w:ascii="Calibri" w:hAnsi="Calibri" w:cs="Calibri"/>
          <w:highlight w:val="yellow"/>
        </w:rPr>
      </w:pPr>
    </w:p>
    <w:p w14:paraId="03AA67CB" w14:textId="0FC1BDCE" w:rsidR="004017CB" w:rsidRPr="00047A3E" w:rsidRDefault="006E129F" w:rsidP="00B6004D">
      <w:pPr>
        <w:rPr>
          <w:rFonts w:ascii="Calibri" w:hAnsi="Calibri" w:cs="Calibri"/>
          <w:sz w:val="22"/>
          <w:szCs w:val="22"/>
        </w:rPr>
      </w:pPr>
      <w:r w:rsidRPr="00047A3E">
        <w:rPr>
          <w:rFonts w:ascii="Calibri" w:hAnsi="Calibri" w:cs="Calibri"/>
          <w:sz w:val="22"/>
          <w:szCs w:val="22"/>
        </w:rPr>
        <w:t>To</w:t>
      </w:r>
      <w:r w:rsidR="004017CB" w:rsidRPr="00047A3E">
        <w:rPr>
          <w:rFonts w:ascii="Calibri" w:hAnsi="Calibri" w:cs="Calibri"/>
          <w:sz w:val="22"/>
          <w:szCs w:val="22"/>
        </w:rPr>
        <w:t xml:space="preserve">: </w:t>
      </w:r>
      <w:r w:rsidR="008C7ADC" w:rsidRPr="00047A3E">
        <w:rPr>
          <w:rFonts w:ascii="Calibri" w:hAnsi="Calibri" w:cs="Calibri"/>
          <w:sz w:val="22"/>
          <w:szCs w:val="22"/>
        </w:rPr>
        <w:t xml:space="preserve">MEEM </w:t>
      </w:r>
      <w:r w:rsidRPr="00047A3E">
        <w:rPr>
          <w:rFonts w:ascii="Calibri" w:hAnsi="Calibri" w:cs="Calibri"/>
          <w:sz w:val="22"/>
          <w:szCs w:val="22"/>
        </w:rPr>
        <w:t>Teachers</w:t>
      </w:r>
      <w:r w:rsidR="00146B96" w:rsidRPr="00047A3E">
        <w:rPr>
          <w:rFonts w:ascii="Calibri" w:hAnsi="Calibri" w:cs="Calibri"/>
          <w:sz w:val="22"/>
          <w:szCs w:val="22"/>
        </w:rPr>
        <w:t xml:space="preserve"> and </w:t>
      </w:r>
      <w:r w:rsidR="00A73ADF" w:rsidRPr="00047A3E">
        <w:rPr>
          <w:rFonts w:ascii="Calibri" w:hAnsi="Calibri" w:cs="Calibri"/>
          <w:sz w:val="22"/>
          <w:szCs w:val="22"/>
        </w:rPr>
        <w:t>P</w:t>
      </w:r>
      <w:r w:rsidR="00146B96" w:rsidRPr="00047A3E">
        <w:rPr>
          <w:rFonts w:ascii="Calibri" w:hAnsi="Calibri" w:cs="Calibri"/>
          <w:sz w:val="22"/>
          <w:szCs w:val="22"/>
        </w:rPr>
        <w:t xml:space="preserve">rogramme </w:t>
      </w:r>
      <w:r w:rsidR="00A73ADF" w:rsidRPr="00047A3E">
        <w:rPr>
          <w:rFonts w:ascii="Calibri" w:hAnsi="Calibri" w:cs="Calibri"/>
          <w:sz w:val="22"/>
          <w:szCs w:val="22"/>
        </w:rPr>
        <w:t>C</w:t>
      </w:r>
      <w:r w:rsidR="00146B96" w:rsidRPr="00047A3E">
        <w:rPr>
          <w:rFonts w:ascii="Calibri" w:hAnsi="Calibri" w:cs="Calibri"/>
          <w:sz w:val="22"/>
          <w:szCs w:val="22"/>
        </w:rPr>
        <w:t>oordinators</w:t>
      </w:r>
      <w:r w:rsidRPr="00047A3E">
        <w:rPr>
          <w:rFonts w:ascii="Calibri" w:hAnsi="Calibri" w:cs="Calibri"/>
          <w:sz w:val="22"/>
          <w:szCs w:val="22"/>
        </w:rPr>
        <w:t xml:space="preserve"> </w:t>
      </w:r>
    </w:p>
    <w:p w14:paraId="653B8064" w14:textId="68D58EE1" w:rsidR="004017CB" w:rsidRPr="00047A3E" w:rsidRDefault="006E129F" w:rsidP="00B6004D">
      <w:pPr>
        <w:rPr>
          <w:rFonts w:ascii="Calibri" w:hAnsi="Calibri" w:cs="Calibri"/>
          <w:sz w:val="22"/>
          <w:szCs w:val="22"/>
        </w:rPr>
      </w:pPr>
      <w:r w:rsidRPr="00047A3E">
        <w:rPr>
          <w:rFonts w:ascii="Calibri" w:hAnsi="Calibri" w:cs="Calibri"/>
          <w:sz w:val="22"/>
          <w:szCs w:val="22"/>
        </w:rPr>
        <w:t>From</w:t>
      </w:r>
      <w:r w:rsidR="004017CB" w:rsidRPr="00047A3E">
        <w:rPr>
          <w:rFonts w:ascii="Calibri" w:hAnsi="Calibri" w:cs="Calibri"/>
          <w:sz w:val="22"/>
          <w:szCs w:val="22"/>
        </w:rPr>
        <w:t xml:space="preserve">: </w:t>
      </w:r>
      <w:r w:rsidR="00A51DC8" w:rsidRPr="00047A3E">
        <w:rPr>
          <w:rFonts w:ascii="Calibri" w:hAnsi="Calibri" w:cs="Calibri"/>
          <w:sz w:val="22"/>
          <w:szCs w:val="22"/>
        </w:rPr>
        <w:t xml:space="preserve">MEEM Programme Director </w:t>
      </w:r>
    </w:p>
    <w:p w14:paraId="36B95F62" w14:textId="29E5AB64" w:rsidR="004017CB" w:rsidRPr="00047A3E" w:rsidRDefault="006E129F" w:rsidP="00B6004D">
      <w:pPr>
        <w:rPr>
          <w:rFonts w:ascii="Calibri" w:hAnsi="Calibri" w:cs="Calibri"/>
          <w:sz w:val="22"/>
          <w:szCs w:val="22"/>
        </w:rPr>
      </w:pPr>
      <w:r w:rsidRPr="00047A3E">
        <w:rPr>
          <w:rFonts w:ascii="Calibri" w:hAnsi="Calibri" w:cs="Calibri"/>
          <w:sz w:val="22"/>
          <w:szCs w:val="22"/>
        </w:rPr>
        <w:t>Date</w:t>
      </w:r>
      <w:r w:rsidR="004017CB" w:rsidRPr="00047A3E">
        <w:rPr>
          <w:rFonts w:ascii="Calibri" w:hAnsi="Calibri" w:cs="Calibri"/>
          <w:sz w:val="22"/>
          <w:szCs w:val="22"/>
        </w:rPr>
        <w:t xml:space="preserve">: </w:t>
      </w:r>
      <w:r w:rsidR="000E244A" w:rsidRPr="00047A3E">
        <w:rPr>
          <w:rFonts w:ascii="Calibri" w:hAnsi="Calibri" w:cs="Calibri"/>
          <w:sz w:val="22"/>
          <w:szCs w:val="22"/>
        </w:rPr>
        <w:t>2</w:t>
      </w:r>
      <w:r w:rsidR="00FE4740" w:rsidRPr="00047A3E">
        <w:rPr>
          <w:rFonts w:ascii="Calibri" w:hAnsi="Calibri" w:cs="Calibri"/>
          <w:sz w:val="22"/>
          <w:szCs w:val="22"/>
        </w:rPr>
        <w:t>2 November 2023</w:t>
      </w:r>
    </w:p>
    <w:p w14:paraId="113DC954" w14:textId="1C146A81" w:rsidR="00250EF8" w:rsidRPr="00047A3E" w:rsidRDefault="006E129F" w:rsidP="00450E13">
      <w:pPr>
        <w:rPr>
          <w:rFonts w:ascii="Calibri" w:hAnsi="Calibri" w:cs="Calibri"/>
          <w:sz w:val="22"/>
          <w:szCs w:val="22"/>
        </w:rPr>
      </w:pPr>
      <w:r w:rsidRPr="00047A3E">
        <w:rPr>
          <w:rFonts w:ascii="Calibri" w:hAnsi="Calibri" w:cs="Calibri"/>
          <w:sz w:val="22"/>
          <w:szCs w:val="22"/>
        </w:rPr>
        <w:t>Re</w:t>
      </w:r>
      <w:r w:rsidR="004017CB" w:rsidRPr="00047A3E">
        <w:rPr>
          <w:rFonts w:ascii="Calibri" w:hAnsi="Calibri" w:cs="Calibri"/>
          <w:sz w:val="22"/>
          <w:szCs w:val="22"/>
        </w:rPr>
        <w:t xml:space="preserve">: </w:t>
      </w:r>
      <w:r w:rsidRPr="00047A3E">
        <w:rPr>
          <w:rFonts w:ascii="Calibri" w:hAnsi="Calibri" w:cs="Calibri"/>
          <w:sz w:val="22"/>
          <w:szCs w:val="22"/>
        </w:rPr>
        <w:t>Assessment Policy of MEEM</w:t>
      </w:r>
      <w:r w:rsidR="00250EF8" w:rsidRPr="00047A3E">
        <w:rPr>
          <w:rFonts w:ascii="Calibri" w:eastAsia="Times New Roman" w:hAnsi="Calibri" w:cs="Calibri"/>
          <w:color w:val="000000"/>
          <w:kern w:val="0"/>
          <w:sz w:val="21"/>
          <w:szCs w:val="21"/>
          <w:lang w:eastAsia="en-GB"/>
          <w14:ligatures w14:val="none"/>
        </w:rPr>
        <w:t> </w:t>
      </w:r>
    </w:p>
    <w:p w14:paraId="4C470560" w14:textId="77777777" w:rsidR="009546E9" w:rsidRPr="00070755" w:rsidRDefault="009546E9" w:rsidP="00450E13">
      <w:pPr>
        <w:rPr>
          <w:rFonts w:ascii="Calibri" w:eastAsia="Times New Roman" w:hAnsi="Calibri" w:cs="Calibri"/>
          <w:color w:val="000000"/>
          <w:kern w:val="0"/>
          <w:sz w:val="22"/>
          <w:szCs w:val="22"/>
          <w:highlight w:val="yellow"/>
          <w:lang w:eastAsia="en-GB"/>
          <w14:ligatures w14:val="none"/>
        </w:rPr>
      </w:pPr>
    </w:p>
    <w:p w14:paraId="19708932" w14:textId="1F08817C" w:rsidR="00C662F4" w:rsidRPr="00070755" w:rsidRDefault="00251E3F" w:rsidP="00215FD3">
      <w:pPr>
        <w:spacing w:after="120"/>
        <w:rPr>
          <w:rFonts w:ascii="Calibri" w:hAnsi="Calibri" w:cs="Calibri"/>
          <w:b/>
          <w:bCs/>
          <w:sz w:val="26"/>
          <w:szCs w:val="26"/>
        </w:rPr>
      </w:pPr>
      <w:r w:rsidRPr="00070755">
        <w:rPr>
          <w:rFonts w:ascii="Calibri" w:hAnsi="Calibri" w:cs="Calibri"/>
          <w:b/>
          <w:bCs/>
          <w:sz w:val="26"/>
          <w:szCs w:val="26"/>
        </w:rPr>
        <w:t>Summary</w:t>
      </w:r>
    </w:p>
    <w:p w14:paraId="3C84275A" w14:textId="46154222" w:rsidR="00EE6AB2" w:rsidRPr="00070755" w:rsidRDefault="007848D3" w:rsidP="00A82342">
      <w:pPr>
        <w:rPr>
          <w:rFonts w:ascii="Calibri" w:hAnsi="Calibri" w:cs="Calibri"/>
          <w:sz w:val="22"/>
          <w:szCs w:val="22"/>
        </w:rPr>
      </w:pPr>
      <w:r w:rsidRPr="00070755">
        <w:rPr>
          <w:rFonts w:ascii="Calibri" w:hAnsi="Calibri" w:cs="Calibri"/>
          <w:sz w:val="22"/>
          <w:szCs w:val="22"/>
        </w:rPr>
        <w:t xml:space="preserve">An effective </w:t>
      </w:r>
      <w:r w:rsidR="00CD5C99" w:rsidRPr="00070755">
        <w:rPr>
          <w:rFonts w:ascii="Calibri" w:hAnsi="Calibri" w:cs="Calibri"/>
          <w:sz w:val="22"/>
          <w:szCs w:val="22"/>
        </w:rPr>
        <w:t xml:space="preserve">assessment policy </w:t>
      </w:r>
      <w:r w:rsidR="005A45B2" w:rsidRPr="00070755">
        <w:rPr>
          <w:rFonts w:ascii="Calibri" w:hAnsi="Calibri" w:cs="Calibri"/>
          <w:sz w:val="22"/>
          <w:szCs w:val="22"/>
        </w:rPr>
        <w:t xml:space="preserve">has multiple functions. It </w:t>
      </w:r>
      <w:r w:rsidRPr="00070755">
        <w:rPr>
          <w:rFonts w:ascii="Calibri" w:hAnsi="Calibri" w:cs="Calibri"/>
          <w:sz w:val="22"/>
          <w:szCs w:val="22"/>
        </w:rPr>
        <w:t xml:space="preserve">outlines </w:t>
      </w:r>
      <w:r w:rsidR="00187FEB" w:rsidRPr="00070755">
        <w:rPr>
          <w:rFonts w:ascii="Calibri" w:hAnsi="Calibri" w:cs="Calibri"/>
          <w:sz w:val="22"/>
          <w:szCs w:val="22"/>
        </w:rPr>
        <w:t xml:space="preserve">how assessment is used </w:t>
      </w:r>
      <w:r w:rsidR="00402021" w:rsidRPr="00070755">
        <w:rPr>
          <w:rFonts w:ascii="Calibri" w:hAnsi="Calibri" w:cs="Calibri"/>
          <w:sz w:val="22"/>
          <w:szCs w:val="22"/>
        </w:rPr>
        <w:t>within the programme</w:t>
      </w:r>
      <w:r w:rsidR="00187FEB" w:rsidRPr="00070755">
        <w:rPr>
          <w:rFonts w:ascii="Calibri" w:hAnsi="Calibri" w:cs="Calibri"/>
          <w:sz w:val="22"/>
          <w:szCs w:val="22"/>
        </w:rPr>
        <w:t xml:space="preserve"> for diagnostic, feedback and qualification purposes;</w:t>
      </w:r>
      <w:r w:rsidR="00402021" w:rsidRPr="00070755">
        <w:rPr>
          <w:rFonts w:ascii="Calibri" w:hAnsi="Calibri" w:cs="Calibri"/>
          <w:sz w:val="22"/>
          <w:szCs w:val="22"/>
        </w:rPr>
        <w:t xml:space="preserve"> identif</w:t>
      </w:r>
      <w:r w:rsidRPr="00070755">
        <w:rPr>
          <w:rFonts w:ascii="Calibri" w:hAnsi="Calibri" w:cs="Calibri"/>
          <w:sz w:val="22"/>
          <w:szCs w:val="22"/>
        </w:rPr>
        <w:t>ies</w:t>
      </w:r>
      <w:r w:rsidR="00402021" w:rsidRPr="00070755">
        <w:rPr>
          <w:rFonts w:ascii="Calibri" w:hAnsi="Calibri" w:cs="Calibri"/>
          <w:sz w:val="22"/>
          <w:szCs w:val="22"/>
        </w:rPr>
        <w:t xml:space="preserve"> the responsibilities of the stakeholders</w:t>
      </w:r>
      <w:r w:rsidR="005A45B2" w:rsidRPr="00070755">
        <w:rPr>
          <w:rFonts w:ascii="Calibri" w:hAnsi="Calibri" w:cs="Calibri"/>
          <w:sz w:val="22"/>
          <w:szCs w:val="22"/>
        </w:rPr>
        <w:t>;</w:t>
      </w:r>
      <w:r w:rsidR="00402021" w:rsidRPr="00070755">
        <w:rPr>
          <w:rFonts w:ascii="Calibri" w:hAnsi="Calibri" w:cs="Calibri"/>
          <w:sz w:val="22"/>
          <w:szCs w:val="22"/>
        </w:rPr>
        <w:t xml:space="preserve"> </w:t>
      </w:r>
      <w:r w:rsidR="00187FEB" w:rsidRPr="00070755">
        <w:rPr>
          <w:rFonts w:ascii="Calibri" w:hAnsi="Calibri" w:cs="Calibri"/>
          <w:sz w:val="22"/>
          <w:szCs w:val="22"/>
        </w:rPr>
        <w:t xml:space="preserve">describes the </w:t>
      </w:r>
      <w:r w:rsidR="002A0A2D" w:rsidRPr="00070755">
        <w:rPr>
          <w:rFonts w:ascii="Calibri" w:hAnsi="Calibri" w:cs="Calibri"/>
          <w:sz w:val="22"/>
          <w:szCs w:val="22"/>
        </w:rPr>
        <w:t xml:space="preserve">assessment </w:t>
      </w:r>
      <w:r w:rsidR="00187FEB" w:rsidRPr="00070755">
        <w:rPr>
          <w:rFonts w:ascii="Calibri" w:hAnsi="Calibri" w:cs="Calibri"/>
          <w:sz w:val="22"/>
          <w:szCs w:val="22"/>
        </w:rPr>
        <w:t>procedures and guidelines</w:t>
      </w:r>
      <w:r w:rsidR="005A45B2" w:rsidRPr="00070755">
        <w:rPr>
          <w:rFonts w:ascii="Calibri" w:hAnsi="Calibri" w:cs="Calibri"/>
          <w:sz w:val="22"/>
          <w:szCs w:val="22"/>
        </w:rPr>
        <w:t>;</w:t>
      </w:r>
      <w:r w:rsidR="00187FEB" w:rsidRPr="00070755">
        <w:rPr>
          <w:rFonts w:ascii="Calibri" w:hAnsi="Calibri" w:cs="Calibri"/>
          <w:sz w:val="22"/>
          <w:szCs w:val="22"/>
        </w:rPr>
        <w:t xml:space="preserve"> and </w:t>
      </w:r>
      <w:r w:rsidR="00A77A9C" w:rsidRPr="00070755">
        <w:rPr>
          <w:rFonts w:ascii="Calibri" w:hAnsi="Calibri" w:cs="Calibri"/>
          <w:sz w:val="22"/>
          <w:szCs w:val="22"/>
        </w:rPr>
        <w:t>gives</w:t>
      </w:r>
      <w:r w:rsidR="00187FEB" w:rsidRPr="00070755">
        <w:rPr>
          <w:rFonts w:ascii="Calibri" w:hAnsi="Calibri" w:cs="Calibri"/>
          <w:sz w:val="22"/>
          <w:szCs w:val="22"/>
        </w:rPr>
        <w:t xml:space="preserve"> </w:t>
      </w:r>
      <w:r w:rsidR="00402021" w:rsidRPr="00070755">
        <w:rPr>
          <w:rFonts w:ascii="Calibri" w:hAnsi="Calibri" w:cs="Calibri"/>
          <w:sz w:val="22"/>
          <w:szCs w:val="22"/>
        </w:rPr>
        <w:t>directions to assure and safeguard the quality of assessment</w:t>
      </w:r>
      <w:r w:rsidR="00187FEB" w:rsidRPr="00070755">
        <w:rPr>
          <w:rStyle w:val="FootnoteReference"/>
          <w:rFonts w:ascii="Calibri" w:hAnsi="Calibri" w:cs="Calibri"/>
          <w:sz w:val="22"/>
          <w:szCs w:val="22"/>
        </w:rPr>
        <w:footnoteReference w:id="1"/>
      </w:r>
      <w:r w:rsidR="00CD5C99" w:rsidRPr="00070755">
        <w:rPr>
          <w:rFonts w:ascii="Calibri" w:hAnsi="Calibri" w:cs="Calibri"/>
          <w:sz w:val="22"/>
          <w:szCs w:val="22"/>
        </w:rPr>
        <w:t xml:space="preserve">. </w:t>
      </w:r>
      <w:r w:rsidR="000E28DF" w:rsidRPr="00070755">
        <w:rPr>
          <w:rFonts w:ascii="Calibri" w:hAnsi="Calibri" w:cs="Calibri"/>
          <w:sz w:val="22"/>
          <w:szCs w:val="22"/>
        </w:rPr>
        <w:t xml:space="preserve">Currently, the MSc Programme in Environmental and Energy Management (MEEM) </w:t>
      </w:r>
      <w:r w:rsidR="006E129F" w:rsidRPr="00070755">
        <w:rPr>
          <w:rFonts w:ascii="Calibri" w:hAnsi="Calibri" w:cs="Calibri"/>
          <w:sz w:val="22"/>
          <w:szCs w:val="22"/>
        </w:rPr>
        <w:t xml:space="preserve">has several components of </w:t>
      </w:r>
      <w:r w:rsidR="00913E21" w:rsidRPr="00070755">
        <w:rPr>
          <w:rFonts w:ascii="Calibri" w:hAnsi="Calibri" w:cs="Calibri"/>
          <w:sz w:val="22"/>
          <w:szCs w:val="22"/>
        </w:rPr>
        <w:t xml:space="preserve">such </w:t>
      </w:r>
      <w:r w:rsidR="006E129F" w:rsidRPr="00070755">
        <w:rPr>
          <w:rFonts w:ascii="Calibri" w:hAnsi="Calibri" w:cs="Calibri"/>
          <w:sz w:val="22"/>
          <w:szCs w:val="22"/>
        </w:rPr>
        <w:t>a policy</w:t>
      </w:r>
      <w:r w:rsidR="00187FEB" w:rsidRPr="00070755">
        <w:rPr>
          <w:rFonts w:ascii="Calibri" w:hAnsi="Calibri" w:cs="Calibri"/>
          <w:sz w:val="22"/>
          <w:szCs w:val="22"/>
        </w:rPr>
        <w:t>.</w:t>
      </w:r>
      <w:r w:rsidR="006E129F" w:rsidRPr="00070755">
        <w:rPr>
          <w:rFonts w:ascii="Calibri" w:hAnsi="Calibri" w:cs="Calibri"/>
          <w:sz w:val="22"/>
          <w:szCs w:val="22"/>
        </w:rPr>
        <w:t xml:space="preserve"> However, </w:t>
      </w:r>
      <w:r w:rsidR="00B32693" w:rsidRPr="00070755">
        <w:rPr>
          <w:rFonts w:ascii="Calibri" w:hAnsi="Calibri" w:cs="Calibri"/>
          <w:sz w:val="22"/>
          <w:szCs w:val="22"/>
        </w:rPr>
        <w:t>they</w:t>
      </w:r>
      <w:r w:rsidR="00C37DCF" w:rsidRPr="00070755">
        <w:rPr>
          <w:rFonts w:ascii="Calibri" w:hAnsi="Calibri" w:cs="Calibri"/>
          <w:sz w:val="22"/>
          <w:szCs w:val="22"/>
        </w:rPr>
        <w:t xml:space="preserve"> are not communicated clearly and implemented regularly</w:t>
      </w:r>
      <w:r w:rsidR="006F2797">
        <w:rPr>
          <w:rFonts w:ascii="Calibri" w:hAnsi="Calibri" w:cs="Calibri"/>
          <w:sz w:val="22"/>
          <w:szCs w:val="22"/>
        </w:rPr>
        <w:t>, which causes confusion and ambiguity about the vision, principles, roles and procedures regarding assessment</w:t>
      </w:r>
      <w:r w:rsidR="004017CB" w:rsidRPr="00070755">
        <w:rPr>
          <w:rFonts w:ascii="Calibri" w:hAnsi="Calibri" w:cs="Calibri"/>
          <w:sz w:val="22"/>
          <w:szCs w:val="22"/>
        </w:rPr>
        <w:t>.</w:t>
      </w:r>
      <w:r w:rsidR="00187FEB" w:rsidRPr="00070755">
        <w:rPr>
          <w:rFonts w:ascii="Calibri" w:hAnsi="Calibri" w:cs="Calibri"/>
          <w:sz w:val="22"/>
          <w:szCs w:val="22"/>
        </w:rPr>
        <w:t xml:space="preserve"> This </w:t>
      </w:r>
      <w:r w:rsidR="00B010DA" w:rsidRPr="00070755">
        <w:rPr>
          <w:rFonts w:ascii="Calibri" w:hAnsi="Calibri" w:cs="Calibri"/>
          <w:sz w:val="22"/>
          <w:szCs w:val="22"/>
        </w:rPr>
        <w:t xml:space="preserve">advice note </w:t>
      </w:r>
      <w:r w:rsidR="00681FC6" w:rsidRPr="00070755">
        <w:rPr>
          <w:rFonts w:ascii="Calibri" w:hAnsi="Calibri" w:cs="Calibri"/>
          <w:sz w:val="22"/>
          <w:szCs w:val="22"/>
        </w:rPr>
        <w:t xml:space="preserve">offers four recommendations </w:t>
      </w:r>
      <w:r w:rsidR="00B32693" w:rsidRPr="00070755">
        <w:rPr>
          <w:rFonts w:ascii="Calibri" w:hAnsi="Calibri" w:cs="Calibri"/>
          <w:sz w:val="22"/>
          <w:szCs w:val="22"/>
        </w:rPr>
        <w:t>to</w:t>
      </w:r>
      <w:r w:rsidR="00681FC6" w:rsidRPr="00070755">
        <w:rPr>
          <w:rFonts w:ascii="Calibri" w:hAnsi="Calibri" w:cs="Calibri"/>
          <w:sz w:val="22"/>
          <w:szCs w:val="22"/>
        </w:rPr>
        <w:t xml:space="preserve"> improv</w:t>
      </w:r>
      <w:r w:rsidR="00B32693" w:rsidRPr="00070755">
        <w:rPr>
          <w:rFonts w:ascii="Calibri" w:hAnsi="Calibri" w:cs="Calibri"/>
          <w:sz w:val="22"/>
          <w:szCs w:val="22"/>
        </w:rPr>
        <w:t>e</w:t>
      </w:r>
      <w:r w:rsidR="00681FC6" w:rsidRPr="00070755">
        <w:rPr>
          <w:rFonts w:ascii="Calibri" w:hAnsi="Calibri" w:cs="Calibri"/>
          <w:sz w:val="22"/>
          <w:szCs w:val="22"/>
        </w:rPr>
        <w:t xml:space="preserve"> the </w:t>
      </w:r>
      <w:r w:rsidR="008918BD" w:rsidRPr="00070755">
        <w:rPr>
          <w:rFonts w:ascii="Calibri" w:hAnsi="Calibri" w:cs="Calibri"/>
          <w:sz w:val="22"/>
          <w:szCs w:val="22"/>
        </w:rPr>
        <w:t xml:space="preserve">assessment </w:t>
      </w:r>
      <w:r w:rsidR="00681FC6" w:rsidRPr="00070755">
        <w:rPr>
          <w:rFonts w:ascii="Calibri" w:hAnsi="Calibri" w:cs="Calibri"/>
          <w:sz w:val="22"/>
          <w:szCs w:val="22"/>
        </w:rPr>
        <w:t>policy</w:t>
      </w:r>
      <w:r w:rsidR="00156232" w:rsidRPr="00070755">
        <w:rPr>
          <w:rFonts w:ascii="Calibri" w:hAnsi="Calibri" w:cs="Calibri"/>
          <w:sz w:val="22"/>
          <w:szCs w:val="22"/>
        </w:rPr>
        <w:t xml:space="preserve"> of MEEM</w:t>
      </w:r>
      <w:r w:rsidR="00681FC6" w:rsidRPr="00070755">
        <w:rPr>
          <w:rFonts w:ascii="Calibri" w:hAnsi="Calibri" w:cs="Calibri"/>
          <w:sz w:val="22"/>
          <w:szCs w:val="22"/>
        </w:rPr>
        <w:t xml:space="preserve">: 1) Creating a vision on assessment, 2) Clarifying the responsibilities of stakeholders </w:t>
      </w:r>
      <w:r w:rsidR="00FE72F5" w:rsidRPr="00070755">
        <w:rPr>
          <w:rFonts w:ascii="Calibri" w:hAnsi="Calibri" w:cs="Calibri"/>
          <w:sz w:val="22"/>
          <w:szCs w:val="22"/>
        </w:rPr>
        <w:t>regarding</w:t>
      </w:r>
      <w:r w:rsidR="00681FC6" w:rsidRPr="00070755">
        <w:rPr>
          <w:rFonts w:ascii="Calibri" w:hAnsi="Calibri" w:cs="Calibri"/>
          <w:sz w:val="22"/>
          <w:szCs w:val="22"/>
        </w:rPr>
        <w:t xml:space="preserve"> assessment quality, 3) Diversifying the tools and support for the quality assurance process, and 4) Enhancing </w:t>
      </w:r>
      <w:r w:rsidR="004A0A5F" w:rsidRPr="00070755">
        <w:rPr>
          <w:rFonts w:ascii="Calibri" w:hAnsi="Calibri" w:cs="Calibri"/>
          <w:sz w:val="22"/>
          <w:szCs w:val="22"/>
        </w:rPr>
        <w:t xml:space="preserve">the </w:t>
      </w:r>
      <w:r w:rsidR="00681FC6" w:rsidRPr="00070755">
        <w:rPr>
          <w:rFonts w:ascii="Calibri" w:hAnsi="Calibri" w:cs="Calibri"/>
          <w:sz w:val="22"/>
          <w:szCs w:val="22"/>
        </w:rPr>
        <w:t xml:space="preserve">assessment-related communication </w:t>
      </w:r>
      <w:r w:rsidR="00B0153B" w:rsidRPr="00070755">
        <w:rPr>
          <w:rFonts w:ascii="Calibri" w:hAnsi="Calibri" w:cs="Calibri"/>
          <w:sz w:val="22"/>
          <w:szCs w:val="22"/>
        </w:rPr>
        <w:t>towards students</w:t>
      </w:r>
      <w:r w:rsidR="0003547D" w:rsidRPr="00070755">
        <w:rPr>
          <w:rFonts w:ascii="Calibri" w:hAnsi="Calibri" w:cs="Calibri"/>
          <w:sz w:val="22"/>
          <w:szCs w:val="22"/>
        </w:rPr>
        <w:t xml:space="preserve"> and teachers</w:t>
      </w:r>
      <w:r w:rsidR="00B5327D" w:rsidRPr="00070755">
        <w:rPr>
          <w:rFonts w:ascii="Calibri" w:hAnsi="Calibri" w:cs="Calibri"/>
          <w:sz w:val="22"/>
          <w:szCs w:val="22"/>
        </w:rPr>
        <w:t xml:space="preserve">. </w:t>
      </w:r>
      <w:r w:rsidR="00B378D6" w:rsidRPr="00070755">
        <w:rPr>
          <w:rFonts w:ascii="Calibri" w:hAnsi="Calibri" w:cs="Calibri"/>
          <w:sz w:val="22"/>
          <w:szCs w:val="22"/>
        </w:rPr>
        <w:t xml:space="preserve">Implementation of these </w:t>
      </w:r>
      <w:r w:rsidR="00433ED3" w:rsidRPr="00070755">
        <w:rPr>
          <w:rFonts w:ascii="Calibri" w:hAnsi="Calibri" w:cs="Calibri"/>
          <w:sz w:val="22"/>
          <w:szCs w:val="22"/>
        </w:rPr>
        <w:t xml:space="preserve">recommendations relies on the ownership </w:t>
      </w:r>
      <w:r w:rsidR="00456372" w:rsidRPr="00070755">
        <w:rPr>
          <w:rFonts w:ascii="Calibri" w:hAnsi="Calibri" w:cs="Calibri"/>
          <w:sz w:val="22"/>
          <w:szCs w:val="22"/>
        </w:rPr>
        <w:t xml:space="preserve">and participation </w:t>
      </w:r>
      <w:r w:rsidR="00433ED3" w:rsidRPr="00070755">
        <w:rPr>
          <w:rFonts w:ascii="Calibri" w:hAnsi="Calibri" w:cs="Calibri"/>
          <w:sz w:val="22"/>
          <w:szCs w:val="22"/>
        </w:rPr>
        <w:t xml:space="preserve">of all stakeholders, particularly the teachers </w:t>
      </w:r>
      <w:r w:rsidR="00146B96">
        <w:rPr>
          <w:rFonts w:ascii="Calibri" w:hAnsi="Calibri" w:cs="Calibri"/>
          <w:sz w:val="22"/>
          <w:szCs w:val="22"/>
        </w:rPr>
        <w:t xml:space="preserve">and programme coordinators </w:t>
      </w:r>
      <w:r w:rsidR="00433ED3" w:rsidRPr="00070755">
        <w:rPr>
          <w:rFonts w:ascii="Calibri" w:hAnsi="Calibri" w:cs="Calibri"/>
          <w:sz w:val="22"/>
          <w:szCs w:val="22"/>
        </w:rPr>
        <w:t xml:space="preserve">of MEEM. </w:t>
      </w:r>
      <w:r w:rsidR="00FB2D19" w:rsidRPr="00070755">
        <w:rPr>
          <w:rFonts w:ascii="Calibri" w:hAnsi="Calibri" w:cs="Calibri"/>
          <w:sz w:val="22"/>
          <w:szCs w:val="22"/>
        </w:rPr>
        <w:t>As</w:t>
      </w:r>
      <w:r w:rsidR="00433ED3" w:rsidRPr="00070755">
        <w:rPr>
          <w:rFonts w:ascii="Calibri" w:hAnsi="Calibri" w:cs="Calibri"/>
          <w:sz w:val="22"/>
          <w:szCs w:val="22"/>
        </w:rPr>
        <w:t xml:space="preserve"> the programme director,</w:t>
      </w:r>
      <w:r w:rsidR="00764BD6" w:rsidRPr="00070755">
        <w:rPr>
          <w:rFonts w:ascii="Calibri" w:hAnsi="Calibri" w:cs="Calibri"/>
          <w:sz w:val="22"/>
          <w:szCs w:val="22"/>
        </w:rPr>
        <w:t xml:space="preserve"> </w:t>
      </w:r>
      <w:r w:rsidR="00FB2D19" w:rsidRPr="00070755">
        <w:rPr>
          <w:rFonts w:ascii="Calibri" w:hAnsi="Calibri" w:cs="Calibri"/>
          <w:sz w:val="22"/>
          <w:szCs w:val="22"/>
        </w:rPr>
        <w:t xml:space="preserve">I </w:t>
      </w:r>
      <w:r w:rsidR="00E77632" w:rsidRPr="00070755">
        <w:rPr>
          <w:rFonts w:ascii="Calibri" w:hAnsi="Calibri" w:cs="Calibri"/>
          <w:sz w:val="22"/>
          <w:szCs w:val="22"/>
        </w:rPr>
        <w:t xml:space="preserve">am </w:t>
      </w:r>
      <w:r w:rsidR="00FB2D19" w:rsidRPr="00070755">
        <w:rPr>
          <w:rFonts w:ascii="Calibri" w:hAnsi="Calibri" w:cs="Calibri"/>
          <w:sz w:val="22"/>
          <w:szCs w:val="22"/>
        </w:rPr>
        <w:t xml:space="preserve">committed </w:t>
      </w:r>
      <w:r w:rsidR="00E77632" w:rsidRPr="00070755">
        <w:rPr>
          <w:rFonts w:ascii="Calibri" w:hAnsi="Calibri" w:cs="Calibri"/>
          <w:sz w:val="22"/>
          <w:szCs w:val="22"/>
        </w:rPr>
        <w:t xml:space="preserve">to facilitate the process towards </w:t>
      </w:r>
      <w:r w:rsidR="00FB2D19" w:rsidRPr="00070755">
        <w:rPr>
          <w:rFonts w:ascii="Calibri" w:hAnsi="Calibri" w:cs="Calibri"/>
          <w:sz w:val="22"/>
          <w:szCs w:val="22"/>
        </w:rPr>
        <w:t xml:space="preserve">realising the actions </w:t>
      </w:r>
      <w:r w:rsidR="00A82342" w:rsidRPr="00070755">
        <w:rPr>
          <w:rFonts w:ascii="Calibri" w:hAnsi="Calibri" w:cs="Calibri"/>
          <w:sz w:val="22"/>
          <w:szCs w:val="22"/>
        </w:rPr>
        <w:t>that will improve the assessment policy, and invite you to participate in this process</w:t>
      </w:r>
      <w:r w:rsidR="00FB2D19" w:rsidRPr="00070755">
        <w:rPr>
          <w:rFonts w:ascii="Calibri" w:hAnsi="Calibri" w:cs="Calibri"/>
          <w:sz w:val="22"/>
          <w:szCs w:val="22"/>
        </w:rPr>
        <w:t xml:space="preserve">. </w:t>
      </w:r>
    </w:p>
    <w:p w14:paraId="53FD4306" w14:textId="77777777" w:rsidR="007848D3" w:rsidRPr="00131B62" w:rsidRDefault="007848D3" w:rsidP="00B6004D">
      <w:pPr>
        <w:rPr>
          <w:rFonts w:ascii="Calibri" w:hAnsi="Calibri" w:cs="Calibri"/>
          <w:sz w:val="22"/>
          <w:szCs w:val="22"/>
        </w:rPr>
      </w:pPr>
    </w:p>
    <w:p w14:paraId="6839C0B0" w14:textId="1178829E" w:rsidR="004017CB" w:rsidRPr="00070755" w:rsidRDefault="00F51405" w:rsidP="00B6004D">
      <w:pPr>
        <w:rPr>
          <w:rFonts w:ascii="Calibri" w:hAnsi="Calibri" w:cs="Calibri"/>
          <w:b/>
          <w:bCs/>
          <w:sz w:val="26"/>
          <w:szCs w:val="26"/>
        </w:rPr>
      </w:pPr>
      <w:r w:rsidRPr="00070755">
        <w:rPr>
          <w:rFonts w:ascii="Calibri" w:hAnsi="Calibri" w:cs="Calibri"/>
          <w:b/>
          <w:bCs/>
          <w:sz w:val="26"/>
          <w:szCs w:val="26"/>
        </w:rPr>
        <w:t xml:space="preserve">Background: </w:t>
      </w:r>
      <w:r w:rsidR="004017CB" w:rsidRPr="00070755">
        <w:rPr>
          <w:rFonts w:ascii="Calibri" w:hAnsi="Calibri" w:cs="Calibri"/>
          <w:b/>
          <w:bCs/>
          <w:sz w:val="26"/>
          <w:szCs w:val="26"/>
        </w:rPr>
        <w:t xml:space="preserve">Current </w:t>
      </w:r>
      <w:r w:rsidR="006D2FC4" w:rsidRPr="00070755">
        <w:rPr>
          <w:rFonts w:ascii="Calibri" w:hAnsi="Calibri" w:cs="Calibri"/>
          <w:b/>
          <w:bCs/>
          <w:sz w:val="26"/>
          <w:szCs w:val="26"/>
        </w:rPr>
        <w:t xml:space="preserve">assessment </w:t>
      </w:r>
      <w:r w:rsidR="00E77632" w:rsidRPr="00070755">
        <w:rPr>
          <w:rFonts w:ascii="Calibri" w:hAnsi="Calibri" w:cs="Calibri"/>
          <w:b/>
          <w:bCs/>
          <w:sz w:val="26"/>
          <w:szCs w:val="26"/>
        </w:rPr>
        <w:t>policy</w:t>
      </w:r>
      <w:r w:rsidR="005C4FF0" w:rsidRPr="00070755">
        <w:rPr>
          <w:rFonts w:ascii="Calibri" w:hAnsi="Calibri" w:cs="Calibri"/>
          <w:b/>
          <w:bCs/>
          <w:sz w:val="26"/>
          <w:szCs w:val="26"/>
        </w:rPr>
        <w:t xml:space="preserve"> </w:t>
      </w:r>
      <w:r w:rsidR="00E77632" w:rsidRPr="00070755">
        <w:rPr>
          <w:rFonts w:ascii="Calibri" w:hAnsi="Calibri" w:cs="Calibri"/>
          <w:b/>
          <w:bCs/>
          <w:sz w:val="26"/>
          <w:szCs w:val="26"/>
        </w:rPr>
        <w:t>of</w:t>
      </w:r>
      <w:r w:rsidR="005C4FF0" w:rsidRPr="00070755">
        <w:rPr>
          <w:rFonts w:ascii="Calibri" w:hAnsi="Calibri" w:cs="Calibri"/>
          <w:b/>
          <w:bCs/>
          <w:sz w:val="26"/>
          <w:szCs w:val="26"/>
        </w:rPr>
        <w:t xml:space="preserve"> </w:t>
      </w:r>
      <w:r w:rsidR="006D2FC4" w:rsidRPr="00070755">
        <w:rPr>
          <w:rFonts w:ascii="Calibri" w:hAnsi="Calibri" w:cs="Calibri"/>
          <w:b/>
          <w:bCs/>
          <w:sz w:val="26"/>
          <w:szCs w:val="26"/>
        </w:rPr>
        <w:t xml:space="preserve">the MEEM programme </w:t>
      </w:r>
    </w:p>
    <w:p w14:paraId="41B072B9" w14:textId="085AB0E7" w:rsidR="000E28DF" w:rsidRPr="00070755" w:rsidRDefault="00495813" w:rsidP="00B6004D">
      <w:pPr>
        <w:pStyle w:val="NormalWeb"/>
        <w:shd w:val="clear" w:color="auto" w:fill="FFFFFF"/>
        <w:spacing w:before="120" w:beforeAutospacing="0" w:after="120" w:afterAutospacing="0"/>
        <w:rPr>
          <w:rFonts w:ascii="Calibri" w:hAnsi="Calibri" w:cs="Calibri"/>
          <w:color w:val="2D3B45"/>
          <w:sz w:val="22"/>
          <w:szCs w:val="22"/>
        </w:rPr>
      </w:pPr>
      <w:r w:rsidRPr="00070755">
        <w:rPr>
          <w:rFonts w:ascii="Calibri" w:hAnsi="Calibri" w:cs="Calibri"/>
          <w:color w:val="2D3B45"/>
          <w:sz w:val="22"/>
          <w:szCs w:val="22"/>
        </w:rPr>
        <w:t>Currently, the MEEM programme doesn’t have an assessment policy</w:t>
      </w:r>
      <w:r w:rsidR="000168D4" w:rsidRPr="00070755">
        <w:rPr>
          <w:rFonts w:ascii="Calibri" w:hAnsi="Calibri" w:cs="Calibri"/>
          <w:color w:val="2D3B45"/>
          <w:sz w:val="22"/>
          <w:szCs w:val="22"/>
        </w:rPr>
        <w:t xml:space="preserve"> document</w:t>
      </w:r>
      <w:r w:rsidRPr="00070755">
        <w:rPr>
          <w:rFonts w:ascii="Calibri" w:hAnsi="Calibri" w:cs="Calibri"/>
          <w:color w:val="2D3B45"/>
          <w:sz w:val="22"/>
          <w:szCs w:val="22"/>
        </w:rPr>
        <w:t>. Several elements are included in different</w:t>
      </w:r>
      <w:r w:rsidR="000D042E" w:rsidRPr="00070755">
        <w:rPr>
          <w:rFonts w:ascii="Calibri" w:hAnsi="Calibri" w:cs="Calibri"/>
          <w:color w:val="2D3B45"/>
          <w:sz w:val="22"/>
          <w:szCs w:val="22"/>
        </w:rPr>
        <w:t xml:space="preserve"> processes and</w:t>
      </w:r>
      <w:r w:rsidRPr="00070755">
        <w:rPr>
          <w:rFonts w:ascii="Calibri" w:hAnsi="Calibri" w:cs="Calibri"/>
          <w:color w:val="2D3B45"/>
          <w:sz w:val="22"/>
          <w:szCs w:val="22"/>
        </w:rPr>
        <w:t xml:space="preserve"> documents, such as the programme</w:t>
      </w:r>
      <w:r w:rsidR="00B32F4A" w:rsidRPr="00070755">
        <w:rPr>
          <w:rFonts w:ascii="Calibri" w:hAnsi="Calibri" w:cs="Calibri"/>
          <w:color w:val="2D3B45"/>
          <w:sz w:val="22"/>
          <w:szCs w:val="22"/>
        </w:rPr>
        <w:t>-</w:t>
      </w:r>
      <w:r w:rsidRPr="00070755">
        <w:rPr>
          <w:rFonts w:ascii="Calibri" w:hAnsi="Calibri" w:cs="Calibri"/>
          <w:color w:val="2D3B45"/>
          <w:sz w:val="22"/>
          <w:szCs w:val="22"/>
        </w:rPr>
        <w:t>specific appendix</w:t>
      </w:r>
      <w:r w:rsidR="00B32F4A" w:rsidRPr="00070755">
        <w:rPr>
          <w:rFonts w:ascii="Calibri" w:hAnsi="Calibri" w:cs="Calibri"/>
          <w:color w:val="2D3B45"/>
          <w:sz w:val="22"/>
          <w:szCs w:val="22"/>
        </w:rPr>
        <w:t xml:space="preserve"> (PSA)</w:t>
      </w:r>
      <w:r w:rsidRPr="00070755">
        <w:rPr>
          <w:rFonts w:ascii="Calibri" w:hAnsi="Calibri" w:cs="Calibri"/>
          <w:color w:val="2D3B45"/>
          <w:sz w:val="22"/>
          <w:szCs w:val="22"/>
        </w:rPr>
        <w:t xml:space="preserve"> of the </w:t>
      </w:r>
      <w:r w:rsidR="00CF69D4" w:rsidRPr="00070755">
        <w:rPr>
          <w:rFonts w:ascii="Calibri" w:hAnsi="Calibri" w:cs="Calibri"/>
          <w:color w:val="2D3B45"/>
          <w:sz w:val="22"/>
          <w:szCs w:val="22"/>
        </w:rPr>
        <w:t>E</w:t>
      </w:r>
      <w:r w:rsidR="00214817" w:rsidRPr="00070755">
        <w:rPr>
          <w:rFonts w:ascii="Calibri" w:hAnsi="Calibri" w:cs="Calibri"/>
          <w:color w:val="2D3B45"/>
          <w:sz w:val="22"/>
          <w:szCs w:val="22"/>
        </w:rPr>
        <w:t>ducation and Examination Regulations (</w:t>
      </w:r>
      <w:r w:rsidRPr="00070755">
        <w:rPr>
          <w:rFonts w:ascii="Calibri" w:hAnsi="Calibri" w:cs="Calibri"/>
          <w:color w:val="2D3B45"/>
          <w:sz w:val="22"/>
          <w:szCs w:val="22"/>
        </w:rPr>
        <w:t>EER</w:t>
      </w:r>
      <w:r w:rsidR="00214817" w:rsidRPr="00070755">
        <w:rPr>
          <w:rFonts w:ascii="Calibri" w:hAnsi="Calibri" w:cs="Calibri"/>
          <w:color w:val="2D3B45"/>
          <w:sz w:val="22"/>
          <w:szCs w:val="22"/>
        </w:rPr>
        <w:t>)</w:t>
      </w:r>
      <w:r w:rsidR="00CF69D4" w:rsidRPr="00070755">
        <w:rPr>
          <w:rStyle w:val="FootnoteReference"/>
          <w:rFonts w:ascii="Calibri" w:hAnsi="Calibri" w:cs="Calibri"/>
          <w:color w:val="2D3B45"/>
          <w:sz w:val="22"/>
          <w:szCs w:val="22"/>
        </w:rPr>
        <w:footnoteReference w:id="2"/>
      </w:r>
      <w:r w:rsidRPr="00070755">
        <w:rPr>
          <w:rFonts w:ascii="Calibri" w:hAnsi="Calibri" w:cs="Calibri"/>
          <w:color w:val="2D3B45"/>
          <w:sz w:val="22"/>
          <w:szCs w:val="22"/>
        </w:rPr>
        <w:t xml:space="preserve">, </w:t>
      </w:r>
      <w:r w:rsidR="00E81A8C" w:rsidRPr="00070755">
        <w:rPr>
          <w:rFonts w:ascii="Calibri" w:hAnsi="Calibri" w:cs="Calibri"/>
          <w:color w:val="2D3B45"/>
          <w:sz w:val="22"/>
          <w:szCs w:val="22"/>
        </w:rPr>
        <w:t>self-assessment report for accreditation</w:t>
      </w:r>
      <w:r w:rsidR="00E81A8C" w:rsidRPr="00070755">
        <w:rPr>
          <w:rStyle w:val="FootnoteReference"/>
          <w:rFonts w:ascii="Calibri" w:hAnsi="Calibri" w:cs="Calibri"/>
          <w:color w:val="2D3B45"/>
          <w:sz w:val="22"/>
          <w:szCs w:val="22"/>
        </w:rPr>
        <w:footnoteReference w:id="3"/>
      </w:r>
      <w:r w:rsidR="00E81A8C" w:rsidRPr="00070755">
        <w:rPr>
          <w:rFonts w:ascii="Calibri" w:hAnsi="Calibri" w:cs="Calibri"/>
          <w:color w:val="2D3B45"/>
          <w:sz w:val="22"/>
          <w:szCs w:val="22"/>
        </w:rPr>
        <w:t xml:space="preserve">, </w:t>
      </w:r>
      <w:r w:rsidR="00214817" w:rsidRPr="00070755">
        <w:rPr>
          <w:rFonts w:ascii="Calibri" w:hAnsi="Calibri" w:cs="Calibri"/>
          <w:color w:val="2D3B45"/>
          <w:sz w:val="22"/>
          <w:szCs w:val="22"/>
        </w:rPr>
        <w:t xml:space="preserve">programme-level </w:t>
      </w:r>
      <w:r w:rsidRPr="00070755">
        <w:rPr>
          <w:rFonts w:ascii="Calibri" w:hAnsi="Calibri" w:cs="Calibri"/>
          <w:color w:val="2D3B45"/>
          <w:sz w:val="22"/>
          <w:szCs w:val="22"/>
        </w:rPr>
        <w:t>assessment</w:t>
      </w:r>
      <w:r w:rsidR="00BE2AD5" w:rsidRPr="00070755">
        <w:rPr>
          <w:rFonts w:ascii="Calibri" w:hAnsi="Calibri" w:cs="Calibri"/>
          <w:color w:val="2D3B45"/>
          <w:sz w:val="22"/>
          <w:szCs w:val="22"/>
        </w:rPr>
        <w:t xml:space="preserve"> plan</w:t>
      </w:r>
      <w:r w:rsidRPr="00070755">
        <w:rPr>
          <w:rFonts w:ascii="Calibri" w:hAnsi="Calibri" w:cs="Calibri"/>
          <w:color w:val="2D3B45"/>
          <w:sz w:val="22"/>
          <w:szCs w:val="22"/>
        </w:rPr>
        <w:t>, programme development plan</w:t>
      </w:r>
      <w:r w:rsidR="005829DA" w:rsidRPr="00070755">
        <w:rPr>
          <w:rFonts w:ascii="Calibri" w:hAnsi="Calibri" w:cs="Calibri"/>
          <w:color w:val="2D3B45"/>
          <w:sz w:val="22"/>
          <w:szCs w:val="22"/>
        </w:rPr>
        <w:t>s</w:t>
      </w:r>
      <w:r w:rsidR="00BE2AD5" w:rsidRPr="00070755">
        <w:rPr>
          <w:rFonts w:ascii="Calibri" w:hAnsi="Calibri" w:cs="Calibri"/>
          <w:color w:val="2D3B45"/>
          <w:sz w:val="22"/>
          <w:szCs w:val="22"/>
        </w:rPr>
        <w:t xml:space="preserve"> (PDP)</w:t>
      </w:r>
      <w:r w:rsidRPr="00070755">
        <w:rPr>
          <w:rFonts w:ascii="Calibri" w:hAnsi="Calibri" w:cs="Calibri"/>
          <w:color w:val="2D3B45"/>
          <w:sz w:val="22"/>
          <w:szCs w:val="22"/>
        </w:rPr>
        <w:t xml:space="preserve">, </w:t>
      </w:r>
      <w:r w:rsidR="008E5F8F" w:rsidRPr="00070755">
        <w:rPr>
          <w:rFonts w:ascii="Calibri" w:hAnsi="Calibri" w:cs="Calibri"/>
          <w:color w:val="2D3B45"/>
          <w:sz w:val="22"/>
          <w:szCs w:val="22"/>
        </w:rPr>
        <w:t>Safeguarding of Assessment Quality (</w:t>
      </w:r>
      <w:r w:rsidRPr="00070755">
        <w:rPr>
          <w:rFonts w:ascii="Calibri" w:hAnsi="Calibri" w:cs="Calibri"/>
          <w:color w:val="2D3B45"/>
          <w:sz w:val="22"/>
          <w:szCs w:val="22"/>
        </w:rPr>
        <w:t>SAQ</w:t>
      </w:r>
      <w:r w:rsidR="008E5F8F" w:rsidRPr="00070755">
        <w:rPr>
          <w:rFonts w:ascii="Calibri" w:hAnsi="Calibri" w:cs="Calibri"/>
          <w:color w:val="2D3B45"/>
          <w:sz w:val="22"/>
          <w:szCs w:val="22"/>
        </w:rPr>
        <w:t>)</w:t>
      </w:r>
      <w:r w:rsidRPr="00070755">
        <w:rPr>
          <w:rFonts w:ascii="Calibri" w:hAnsi="Calibri" w:cs="Calibri"/>
          <w:color w:val="2D3B45"/>
          <w:sz w:val="22"/>
          <w:szCs w:val="22"/>
        </w:rPr>
        <w:t xml:space="preserve"> meetings with the Examination Board</w:t>
      </w:r>
      <w:r w:rsidR="000D042E" w:rsidRPr="00070755">
        <w:rPr>
          <w:rFonts w:ascii="Calibri" w:hAnsi="Calibri" w:cs="Calibri"/>
          <w:color w:val="2D3B45"/>
          <w:sz w:val="22"/>
          <w:szCs w:val="22"/>
        </w:rPr>
        <w:t>,</w:t>
      </w:r>
      <w:r w:rsidRPr="00070755">
        <w:rPr>
          <w:rFonts w:ascii="Calibri" w:hAnsi="Calibri" w:cs="Calibri"/>
          <w:color w:val="2D3B45"/>
          <w:sz w:val="22"/>
          <w:szCs w:val="22"/>
        </w:rPr>
        <w:t xml:space="preserve"> and </w:t>
      </w:r>
      <w:r w:rsidR="00B7761B">
        <w:rPr>
          <w:rFonts w:ascii="Calibri" w:hAnsi="Calibri" w:cs="Calibri"/>
          <w:color w:val="2D3B45"/>
          <w:sz w:val="22"/>
          <w:szCs w:val="22"/>
        </w:rPr>
        <w:t>test</w:t>
      </w:r>
      <w:r w:rsidRPr="00070755">
        <w:rPr>
          <w:rFonts w:ascii="Calibri" w:hAnsi="Calibri" w:cs="Calibri"/>
          <w:color w:val="2D3B45"/>
          <w:sz w:val="22"/>
          <w:szCs w:val="22"/>
        </w:rPr>
        <w:t xml:space="preserve"> screening. </w:t>
      </w:r>
      <w:r w:rsidR="000E28DF" w:rsidRPr="00070755">
        <w:rPr>
          <w:rFonts w:ascii="Calibri" w:hAnsi="Calibri" w:cs="Calibri"/>
          <w:color w:val="2D3B45"/>
          <w:sz w:val="22"/>
          <w:szCs w:val="22"/>
        </w:rPr>
        <w:t xml:space="preserve">As the programme has been changing over the recent years, it </w:t>
      </w:r>
      <w:r w:rsidR="00755937" w:rsidRPr="00070755">
        <w:rPr>
          <w:rFonts w:ascii="Calibri" w:hAnsi="Calibri" w:cs="Calibri"/>
          <w:color w:val="2D3B45"/>
          <w:sz w:val="22"/>
          <w:szCs w:val="22"/>
        </w:rPr>
        <w:t xml:space="preserve">also </w:t>
      </w:r>
      <w:r w:rsidR="000E28DF" w:rsidRPr="00070755">
        <w:rPr>
          <w:rFonts w:ascii="Calibri" w:hAnsi="Calibri" w:cs="Calibri"/>
          <w:color w:val="2D3B45"/>
          <w:sz w:val="22"/>
          <w:szCs w:val="22"/>
        </w:rPr>
        <w:t xml:space="preserve">becomes essential to implement and evaluate measures to </w:t>
      </w:r>
      <w:r w:rsidR="00206224">
        <w:rPr>
          <w:rFonts w:ascii="Calibri" w:hAnsi="Calibri" w:cs="Calibri"/>
          <w:color w:val="2D3B45"/>
          <w:sz w:val="22"/>
          <w:szCs w:val="22"/>
        </w:rPr>
        <w:t>ensure</w:t>
      </w:r>
      <w:r w:rsidR="000E28DF" w:rsidRPr="00070755">
        <w:rPr>
          <w:rFonts w:ascii="Calibri" w:hAnsi="Calibri" w:cs="Calibri"/>
          <w:color w:val="2D3B45"/>
          <w:sz w:val="22"/>
          <w:szCs w:val="22"/>
        </w:rPr>
        <w:t xml:space="preserve"> </w:t>
      </w:r>
      <w:r w:rsidR="00206224">
        <w:rPr>
          <w:rFonts w:ascii="Calibri" w:hAnsi="Calibri" w:cs="Calibri"/>
          <w:color w:val="2D3B45"/>
          <w:sz w:val="22"/>
          <w:szCs w:val="22"/>
        </w:rPr>
        <w:t xml:space="preserve">that </w:t>
      </w:r>
      <w:r w:rsidR="0047341B" w:rsidRPr="00070755">
        <w:rPr>
          <w:rFonts w:ascii="Calibri" w:hAnsi="Calibri" w:cs="Calibri"/>
          <w:color w:val="2D3B45"/>
          <w:sz w:val="22"/>
          <w:szCs w:val="22"/>
        </w:rPr>
        <w:t>assessment</w:t>
      </w:r>
      <w:r w:rsidR="000E28DF" w:rsidRPr="00070755">
        <w:rPr>
          <w:rFonts w:ascii="Calibri" w:hAnsi="Calibri" w:cs="Calibri"/>
          <w:color w:val="2D3B45"/>
          <w:sz w:val="22"/>
          <w:szCs w:val="22"/>
        </w:rPr>
        <w:t xml:space="preserve"> quality</w:t>
      </w:r>
      <w:r w:rsidR="00206224">
        <w:rPr>
          <w:rFonts w:ascii="Calibri" w:hAnsi="Calibri" w:cs="Calibri"/>
          <w:color w:val="2D3B45"/>
          <w:sz w:val="22"/>
          <w:szCs w:val="22"/>
        </w:rPr>
        <w:t xml:space="preserve"> is maintained</w:t>
      </w:r>
      <w:r w:rsidR="000E28DF" w:rsidRPr="00070755">
        <w:rPr>
          <w:rFonts w:ascii="Calibri" w:hAnsi="Calibri" w:cs="Calibri"/>
          <w:color w:val="2D3B45"/>
          <w:sz w:val="22"/>
          <w:szCs w:val="22"/>
        </w:rPr>
        <w:t>. The programme-level intended learning outcomes (PILOs) and the assessment plan were revised in 2022, and several courses have been (re)designed or taken over by new teachers</w:t>
      </w:r>
      <w:r w:rsidR="0047341B" w:rsidRPr="00070755">
        <w:rPr>
          <w:rFonts w:ascii="Calibri" w:hAnsi="Calibri" w:cs="Calibri"/>
          <w:color w:val="2D3B45"/>
          <w:sz w:val="22"/>
          <w:szCs w:val="22"/>
        </w:rPr>
        <w:t xml:space="preserve"> that joined the programme over the past few years</w:t>
      </w:r>
      <w:r w:rsidR="000E28DF" w:rsidRPr="00070755">
        <w:rPr>
          <w:rFonts w:ascii="Calibri" w:hAnsi="Calibri" w:cs="Calibri"/>
          <w:color w:val="2D3B45"/>
          <w:sz w:val="22"/>
          <w:szCs w:val="22"/>
        </w:rPr>
        <w:t>. These changes at the programme and course levels have implications for the assessment quality</w:t>
      </w:r>
      <w:r w:rsidR="00420486">
        <w:rPr>
          <w:rFonts w:ascii="Calibri" w:hAnsi="Calibri" w:cs="Calibri"/>
          <w:color w:val="2D3B45"/>
          <w:sz w:val="22"/>
          <w:szCs w:val="22"/>
        </w:rPr>
        <w:t>. For instance, the diversity and plurality in assessment methods and approaches</w:t>
      </w:r>
      <w:r w:rsidR="00A6323B">
        <w:rPr>
          <w:rFonts w:ascii="Calibri" w:hAnsi="Calibri" w:cs="Calibri"/>
          <w:color w:val="2D3B45"/>
          <w:sz w:val="22"/>
          <w:szCs w:val="22"/>
        </w:rPr>
        <w:t xml:space="preserve"> should be maintained, while preventing the over-fragmentation of assessment methods</w:t>
      </w:r>
      <w:r w:rsidR="00420486">
        <w:rPr>
          <w:rFonts w:ascii="Calibri" w:hAnsi="Calibri" w:cs="Calibri"/>
          <w:color w:val="2D3B45"/>
          <w:sz w:val="22"/>
          <w:szCs w:val="22"/>
        </w:rPr>
        <w:t xml:space="preserve">. Therefore, </w:t>
      </w:r>
      <w:r w:rsidR="008812C5" w:rsidRPr="00070755">
        <w:rPr>
          <w:rFonts w:ascii="Calibri" w:hAnsi="Calibri" w:cs="Calibri"/>
          <w:color w:val="2D3B45"/>
          <w:sz w:val="22"/>
          <w:szCs w:val="22"/>
        </w:rPr>
        <w:t>proactive measures should be taken</w:t>
      </w:r>
      <w:r w:rsidR="00D05CA9">
        <w:rPr>
          <w:rFonts w:ascii="Calibri" w:hAnsi="Calibri" w:cs="Calibri"/>
          <w:color w:val="2D3B45"/>
          <w:sz w:val="22"/>
          <w:szCs w:val="22"/>
        </w:rPr>
        <w:t xml:space="preserve"> by the </w:t>
      </w:r>
      <w:r w:rsidR="00D05CA9" w:rsidRPr="00070755">
        <w:rPr>
          <w:rFonts w:ascii="Calibri" w:hAnsi="Calibri" w:cs="Calibri"/>
          <w:sz w:val="22"/>
          <w:szCs w:val="22"/>
        </w:rPr>
        <w:t xml:space="preserve">programme management team </w:t>
      </w:r>
      <w:r w:rsidR="00D05CA9">
        <w:rPr>
          <w:rFonts w:ascii="Calibri" w:hAnsi="Calibri" w:cs="Calibri"/>
          <w:sz w:val="22"/>
          <w:szCs w:val="22"/>
        </w:rPr>
        <w:t>(PMT)</w:t>
      </w:r>
      <w:r w:rsidR="000E28DF" w:rsidRPr="00070755">
        <w:rPr>
          <w:rFonts w:ascii="Calibri" w:hAnsi="Calibri" w:cs="Calibri"/>
          <w:color w:val="2D3B45"/>
          <w:sz w:val="22"/>
          <w:szCs w:val="22"/>
        </w:rPr>
        <w:t xml:space="preserve">. </w:t>
      </w:r>
    </w:p>
    <w:p w14:paraId="1BC52D02" w14:textId="1FD08A55" w:rsidR="00475715" w:rsidRPr="00070755" w:rsidRDefault="00B7761B" w:rsidP="00B6004D">
      <w:pPr>
        <w:pStyle w:val="NormalWeb"/>
        <w:shd w:val="clear" w:color="auto" w:fill="FFFFFF"/>
        <w:spacing w:before="120" w:beforeAutospacing="0" w:after="120" w:afterAutospacing="0"/>
        <w:rPr>
          <w:rFonts w:ascii="Calibri" w:hAnsi="Calibri" w:cs="Calibri"/>
          <w:color w:val="2D3B45"/>
          <w:sz w:val="22"/>
          <w:szCs w:val="22"/>
        </w:rPr>
      </w:pPr>
      <w:r>
        <w:rPr>
          <w:rFonts w:ascii="Calibri" w:hAnsi="Calibri" w:cs="Calibri"/>
          <w:color w:val="2D3B45"/>
          <w:sz w:val="22"/>
          <w:szCs w:val="22"/>
        </w:rPr>
        <w:t>The lack of</w:t>
      </w:r>
      <w:r w:rsidR="00495813" w:rsidRPr="00070755">
        <w:rPr>
          <w:rFonts w:ascii="Calibri" w:hAnsi="Calibri" w:cs="Calibri"/>
          <w:color w:val="2D3B45"/>
          <w:sz w:val="22"/>
          <w:szCs w:val="22"/>
        </w:rPr>
        <w:t xml:space="preserve"> </w:t>
      </w:r>
      <w:r>
        <w:rPr>
          <w:rFonts w:ascii="Calibri" w:hAnsi="Calibri" w:cs="Calibri"/>
          <w:color w:val="2D3B45"/>
          <w:sz w:val="22"/>
          <w:szCs w:val="22"/>
        </w:rPr>
        <w:t xml:space="preserve">an </w:t>
      </w:r>
      <w:r w:rsidR="00495813" w:rsidRPr="00070755">
        <w:rPr>
          <w:rFonts w:ascii="Calibri" w:hAnsi="Calibri" w:cs="Calibri"/>
          <w:color w:val="2D3B45"/>
          <w:sz w:val="22"/>
          <w:szCs w:val="22"/>
        </w:rPr>
        <w:t xml:space="preserve">assessment policy </w:t>
      </w:r>
      <w:r w:rsidRPr="00070755">
        <w:rPr>
          <w:rFonts w:ascii="Calibri" w:hAnsi="Calibri" w:cs="Calibri"/>
          <w:sz w:val="22"/>
          <w:szCs w:val="22"/>
        </w:rPr>
        <w:t>communicated clearly and implemented regularly</w:t>
      </w:r>
      <w:r>
        <w:rPr>
          <w:rFonts w:ascii="Calibri" w:hAnsi="Calibri" w:cs="Calibri"/>
          <w:sz w:val="22"/>
          <w:szCs w:val="22"/>
        </w:rPr>
        <w:t xml:space="preserve"> causes confusion about the vision, principles, roles and procedures regarding assessment</w:t>
      </w:r>
      <w:r w:rsidRPr="00070755">
        <w:rPr>
          <w:rFonts w:ascii="Calibri" w:hAnsi="Calibri" w:cs="Calibri"/>
          <w:sz w:val="22"/>
          <w:szCs w:val="22"/>
        </w:rPr>
        <w:t>.</w:t>
      </w:r>
      <w:r>
        <w:rPr>
          <w:rFonts w:ascii="Calibri" w:hAnsi="Calibri" w:cs="Calibri"/>
          <w:sz w:val="22"/>
          <w:szCs w:val="22"/>
        </w:rPr>
        <w:t xml:space="preserve"> As a result, </w:t>
      </w:r>
      <w:r w:rsidR="00495813" w:rsidRPr="00070755">
        <w:rPr>
          <w:rFonts w:ascii="Calibri" w:hAnsi="Calibri" w:cs="Calibri"/>
          <w:color w:val="2D3B45"/>
          <w:sz w:val="22"/>
          <w:szCs w:val="22"/>
        </w:rPr>
        <w:t xml:space="preserve">the programme runs the risks of creating </w:t>
      </w:r>
      <w:r>
        <w:rPr>
          <w:rFonts w:ascii="Calibri" w:hAnsi="Calibri" w:cs="Calibri"/>
          <w:color w:val="2D3B45"/>
          <w:sz w:val="22"/>
          <w:szCs w:val="22"/>
        </w:rPr>
        <w:t xml:space="preserve">ambiguity about </w:t>
      </w:r>
      <w:r w:rsidR="00EA07C4" w:rsidRPr="00070755">
        <w:rPr>
          <w:rFonts w:ascii="Calibri" w:hAnsi="Calibri" w:cs="Calibri"/>
          <w:color w:val="2D3B45"/>
          <w:sz w:val="22"/>
          <w:szCs w:val="22"/>
        </w:rPr>
        <w:t xml:space="preserve">the scope and purpose of assessment </w:t>
      </w:r>
      <w:r w:rsidR="00495813" w:rsidRPr="00070755">
        <w:rPr>
          <w:rFonts w:ascii="Calibri" w:hAnsi="Calibri" w:cs="Calibri"/>
          <w:color w:val="2D3B45"/>
          <w:sz w:val="22"/>
          <w:szCs w:val="22"/>
        </w:rPr>
        <w:t xml:space="preserve">across courses and quartiles; failing </w:t>
      </w:r>
      <w:r w:rsidR="004B7CCE" w:rsidRPr="00070755">
        <w:rPr>
          <w:rFonts w:ascii="Calibri" w:hAnsi="Calibri" w:cs="Calibri"/>
          <w:color w:val="2D3B45"/>
          <w:sz w:val="22"/>
          <w:szCs w:val="22"/>
        </w:rPr>
        <w:t xml:space="preserve">to ensure </w:t>
      </w:r>
      <w:r w:rsidR="00495813" w:rsidRPr="00070755">
        <w:rPr>
          <w:rFonts w:ascii="Calibri" w:hAnsi="Calibri" w:cs="Calibri"/>
          <w:color w:val="2D3B45"/>
          <w:sz w:val="22"/>
          <w:szCs w:val="22"/>
        </w:rPr>
        <w:t xml:space="preserve">the achievement of PILOs by students; and the teachers not demonstrating the necessary assessment competences. An assessment policy can provide </w:t>
      </w:r>
      <w:r w:rsidR="00E270FF" w:rsidRPr="00070755">
        <w:rPr>
          <w:rFonts w:ascii="Calibri" w:hAnsi="Calibri" w:cs="Calibri"/>
          <w:color w:val="2D3B45"/>
          <w:sz w:val="22"/>
          <w:szCs w:val="22"/>
        </w:rPr>
        <w:t>guidance</w:t>
      </w:r>
      <w:r w:rsidR="00495813" w:rsidRPr="00070755">
        <w:rPr>
          <w:rFonts w:ascii="Calibri" w:hAnsi="Calibri" w:cs="Calibri"/>
          <w:color w:val="2D3B45"/>
          <w:sz w:val="22"/>
          <w:szCs w:val="22"/>
        </w:rPr>
        <w:t xml:space="preserve"> </w:t>
      </w:r>
      <w:r w:rsidR="00D05CA9">
        <w:rPr>
          <w:rFonts w:ascii="Calibri" w:hAnsi="Calibri" w:cs="Calibri"/>
          <w:color w:val="2D3B45"/>
          <w:sz w:val="22"/>
          <w:szCs w:val="22"/>
        </w:rPr>
        <w:t xml:space="preserve">to teachers by clarifying </w:t>
      </w:r>
      <w:r w:rsidR="00495813" w:rsidRPr="00070755">
        <w:rPr>
          <w:rFonts w:ascii="Calibri" w:hAnsi="Calibri" w:cs="Calibri"/>
          <w:color w:val="2D3B45"/>
          <w:sz w:val="22"/>
          <w:szCs w:val="22"/>
        </w:rPr>
        <w:t xml:space="preserve">the underlying </w:t>
      </w:r>
      <w:r w:rsidR="00D05CA9">
        <w:rPr>
          <w:rFonts w:ascii="Calibri" w:hAnsi="Calibri" w:cs="Calibri"/>
          <w:color w:val="2D3B45"/>
          <w:sz w:val="22"/>
          <w:szCs w:val="22"/>
        </w:rPr>
        <w:t xml:space="preserve">vision on assessment, </w:t>
      </w:r>
      <w:r w:rsidR="001F7E9A" w:rsidRPr="00070755">
        <w:rPr>
          <w:rFonts w:ascii="Calibri" w:hAnsi="Calibri" w:cs="Calibri"/>
          <w:color w:val="2D3B45"/>
          <w:sz w:val="22"/>
          <w:szCs w:val="22"/>
        </w:rPr>
        <w:t>the</w:t>
      </w:r>
      <w:r w:rsidR="00D05CA9">
        <w:rPr>
          <w:rFonts w:ascii="Calibri" w:hAnsi="Calibri" w:cs="Calibri"/>
          <w:color w:val="2D3B45"/>
          <w:sz w:val="22"/>
          <w:szCs w:val="22"/>
        </w:rPr>
        <w:t>ir</w:t>
      </w:r>
      <w:r w:rsidR="001F7E9A" w:rsidRPr="00070755">
        <w:rPr>
          <w:rFonts w:ascii="Calibri" w:hAnsi="Calibri" w:cs="Calibri"/>
          <w:color w:val="2D3B45"/>
          <w:sz w:val="22"/>
          <w:szCs w:val="22"/>
        </w:rPr>
        <w:t xml:space="preserve"> </w:t>
      </w:r>
      <w:r w:rsidR="00D05CA9">
        <w:rPr>
          <w:rFonts w:ascii="Calibri" w:hAnsi="Calibri" w:cs="Calibri"/>
          <w:color w:val="2D3B45"/>
          <w:sz w:val="22"/>
          <w:szCs w:val="22"/>
        </w:rPr>
        <w:t xml:space="preserve">roles and </w:t>
      </w:r>
      <w:r w:rsidR="002A0A2D" w:rsidRPr="00070755">
        <w:rPr>
          <w:rFonts w:ascii="Calibri" w:hAnsi="Calibri" w:cs="Calibri"/>
          <w:color w:val="2D3B45"/>
          <w:sz w:val="22"/>
          <w:szCs w:val="22"/>
        </w:rPr>
        <w:t>responsibilities</w:t>
      </w:r>
      <w:r w:rsidR="00E270FF" w:rsidRPr="00070755">
        <w:rPr>
          <w:rFonts w:ascii="Calibri" w:hAnsi="Calibri" w:cs="Calibri"/>
          <w:color w:val="2D3B45"/>
          <w:sz w:val="22"/>
          <w:szCs w:val="22"/>
        </w:rPr>
        <w:t xml:space="preserve"> </w:t>
      </w:r>
      <w:r w:rsidR="00D05CA9">
        <w:rPr>
          <w:rFonts w:ascii="Calibri" w:hAnsi="Calibri" w:cs="Calibri"/>
          <w:color w:val="2D3B45"/>
          <w:sz w:val="22"/>
          <w:szCs w:val="22"/>
        </w:rPr>
        <w:t>in assessment</w:t>
      </w:r>
      <w:r w:rsidR="00E270FF" w:rsidRPr="00070755">
        <w:rPr>
          <w:rFonts w:ascii="Calibri" w:hAnsi="Calibri" w:cs="Calibri"/>
          <w:color w:val="2D3B45"/>
          <w:sz w:val="22"/>
          <w:szCs w:val="22"/>
        </w:rPr>
        <w:t xml:space="preserve">, </w:t>
      </w:r>
      <w:r w:rsidR="00D05CA9">
        <w:rPr>
          <w:rFonts w:ascii="Calibri" w:hAnsi="Calibri" w:cs="Calibri"/>
          <w:color w:val="2D3B45"/>
          <w:sz w:val="22"/>
          <w:szCs w:val="22"/>
        </w:rPr>
        <w:t xml:space="preserve">and the </w:t>
      </w:r>
      <w:r w:rsidR="00495813" w:rsidRPr="00070755">
        <w:rPr>
          <w:rFonts w:ascii="Calibri" w:hAnsi="Calibri" w:cs="Calibri"/>
          <w:color w:val="2D3B45"/>
          <w:sz w:val="22"/>
          <w:szCs w:val="22"/>
        </w:rPr>
        <w:t xml:space="preserve">programme-level </w:t>
      </w:r>
      <w:r w:rsidR="00E270FF" w:rsidRPr="00070755">
        <w:rPr>
          <w:rFonts w:ascii="Calibri" w:hAnsi="Calibri" w:cs="Calibri"/>
          <w:color w:val="2D3B45"/>
          <w:sz w:val="22"/>
          <w:szCs w:val="22"/>
        </w:rPr>
        <w:t xml:space="preserve">measures </w:t>
      </w:r>
      <w:r w:rsidR="00495813" w:rsidRPr="00070755">
        <w:rPr>
          <w:rFonts w:ascii="Calibri" w:hAnsi="Calibri" w:cs="Calibri"/>
          <w:color w:val="2D3B45"/>
          <w:sz w:val="22"/>
          <w:szCs w:val="22"/>
        </w:rPr>
        <w:t xml:space="preserve">for assuring </w:t>
      </w:r>
      <w:r w:rsidR="00D05CA9">
        <w:rPr>
          <w:rFonts w:ascii="Calibri" w:hAnsi="Calibri" w:cs="Calibri"/>
          <w:color w:val="2D3B45"/>
          <w:sz w:val="22"/>
          <w:szCs w:val="22"/>
        </w:rPr>
        <w:t xml:space="preserve">and safeguarding </w:t>
      </w:r>
      <w:r w:rsidR="00495813" w:rsidRPr="00070755">
        <w:rPr>
          <w:rFonts w:ascii="Calibri" w:hAnsi="Calibri" w:cs="Calibri"/>
          <w:color w:val="2D3B45"/>
          <w:sz w:val="22"/>
          <w:szCs w:val="22"/>
        </w:rPr>
        <w:t xml:space="preserve">the quality of assessment. </w:t>
      </w:r>
      <w:r w:rsidR="000E635A" w:rsidRPr="00070755">
        <w:rPr>
          <w:rFonts w:ascii="Calibri" w:hAnsi="Calibri" w:cs="Calibri"/>
          <w:color w:val="2D3B45"/>
          <w:sz w:val="22"/>
          <w:szCs w:val="22"/>
        </w:rPr>
        <w:t xml:space="preserve">Such a policy would also improve the transparency of assessment by informing all stakeholders of MEEM. </w:t>
      </w:r>
    </w:p>
    <w:p w14:paraId="1A5F371A" w14:textId="02698F5F" w:rsidR="00CE58F8" w:rsidRPr="00070755" w:rsidRDefault="006A24B1" w:rsidP="00B6004D">
      <w:pPr>
        <w:pStyle w:val="NormalWeb"/>
        <w:shd w:val="clear" w:color="auto" w:fill="FFFFFF"/>
        <w:spacing w:before="0" w:beforeAutospacing="0" w:after="0" w:afterAutospacing="0"/>
        <w:rPr>
          <w:rFonts w:ascii="Calibri" w:hAnsi="Calibri" w:cs="Calibri"/>
          <w:b/>
          <w:bCs/>
          <w:color w:val="000000" w:themeColor="text1"/>
          <w:sz w:val="26"/>
          <w:szCs w:val="26"/>
        </w:rPr>
      </w:pPr>
      <w:r w:rsidRPr="00070755">
        <w:rPr>
          <w:rFonts w:ascii="Calibri" w:hAnsi="Calibri" w:cs="Calibri"/>
          <w:b/>
          <w:bCs/>
          <w:color w:val="000000" w:themeColor="text1"/>
          <w:sz w:val="26"/>
          <w:szCs w:val="26"/>
        </w:rPr>
        <w:lastRenderedPageBreak/>
        <w:t>Advice</w:t>
      </w:r>
      <w:r w:rsidR="00291BF0" w:rsidRPr="00070755">
        <w:rPr>
          <w:rFonts w:ascii="Calibri" w:hAnsi="Calibri" w:cs="Calibri"/>
          <w:b/>
          <w:bCs/>
          <w:color w:val="000000" w:themeColor="text1"/>
          <w:sz w:val="26"/>
          <w:szCs w:val="26"/>
        </w:rPr>
        <w:t xml:space="preserve">: </w:t>
      </w:r>
      <w:r w:rsidR="00B010DA" w:rsidRPr="00070755">
        <w:rPr>
          <w:rFonts w:ascii="Calibri" w:hAnsi="Calibri" w:cs="Calibri"/>
          <w:b/>
          <w:bCs/>
          <w:color w:val="000000" w:themeColor="text1"/>
          <w:sz w:val="26"/>
          <w:szCs w:val="26"/>
        </w:rPr>
        <w:t>How</w:t>
      </w:r>
      <w:r w:rsidR="004F0931" w:rsidRPr="00070755">
        <w:rPr>
          <w:rFonts w:ascii="Calibri" w:hAnsi="Calibri" w:cs="Calibri"/>
          <w:b/>
          <w:bCs/>
          <w:color w:val="000000" w:themeColor="text1"/>
          <w:sz w:val="26"/>
          <w:szCs w:val="26"/>
        </w:rPr>
        <w:t xml:space="preserve"> to improve </w:t>
      </w:r>
      <w:r w:rsidR="001706ED" w:rsidRPr="00070755">
        <w:rPr>
          <w:rFonts w:ascii="Calibri" w:hAnsi="Calibri" w:cs="Calibri"/>
          <w:b/>
          <w:bCs/>
          <w:color w:val="000000" w:themeColor="text1"/>
          <w:sz w:val="26"/>
          <w:szCs w:val="26"/>
        </w:rPr>
        <w:t xml:space="preserve">the </w:t>
      </w:r>
      <w:r w:rsidR="00291BF0" w:rsidRPr="00070755">
        <w:rPr>
          <w:rFonts w:ascii="Calibri" w:hAnsi="Calibri" w:cs="Calibri"/>
          <w:b/>
          <w:bCs/>
          <w:color w:val="000000" w:themeColor="text1"/>
          <w:sz w:val="26"/>
          <w:szCs w:val="26"/>
        </w:rPr>
        <w:t>assessment policy</w:t>
      </w:r>
      <w:r w:rsidR="001706ED" w:rsidRPr="00070755">
        <w:rPr>
          <w:rFonts w:ascii="Calibri" w:hAnsi="Calibri" w:cs="Calibri"/>
          <w:b/>
          <w:bCs/>
          <w:color w:val="000000" w:themeColor="text1"/>
          <w:sz w:val="26"/>
          <w:szCs w:val="26"/>
        </w:rPr>
        <w:t xml:space="preserve"> of MEEM</w:t>
      </w:r>
      <w:r w:rsidR="00B010DA" w:rsidRPr="00070755">
        <w:rPr>
          <w:rFonts w:ascii="Calibri" w:hAnsi="Calibri" w:cs="Calibri"/>
          <w:b/>
          <w:bCs/>
          <w:color w:val="000000" w:themeColor="text1"/>
          <w:sz w:val="26"/>
          <w:szCs w:val="26"/>
        </w:rPr>
        <w:t>?</w:t>
      </w:r>
    </w:p>
    <w:p w14:paraId="06442B91" w14:textId="0B9F3370" w:rsidR="00AD2F5F" w:rsidRPr="00070755" w:rsidRDefault="005C4FF0" w:rsidP="00B6004D">
      <w:pPr>
        <w:pStyle w:val="NormalWeb"/>
        <w:shd w:val="clear" w:color="auto" w:fill="FFFFFF"/>
        <w:spacing w:before="120" w:beforeAutospacing="0" w:after="0" w:afterAutospacing="0"/>
        <w:rPr>
          <w:rFonts w:ascii="Calibri" w:hAnsi="Calibri" w:cs="Calibri"/>
          <w:color w:val="2D3B45"/>
          <w:sz w:val="22"/>
          <w:szCs w:val="22"/>
        </w:rPr>
      </w:pPr>
      <w:r w:rsidRPr="00070755">
        <w:rPr>
          <w:rFonts w:ascii="Calibri" w:hAnsi="Calibri" w:cs="Calibri"/>
          <w:color w:val="2D3B45"/>
          <w:sz w:val="22"/>
          <w:szCs w:val="22"/>
        </w:rPr>
        <w:t xml:space="preserve">An assessment policy consists of </w:t>
      </w:r>
      <w:r w:rsidRPr="00070755">
        <w:rPr>
          <w:rFonts w:ascii="Calibri" w:hAnsi="Calibri" w:cs="Calibri"/>
          <w:color w:val="000000" w:themeColor="text1"/>
          <w:sz w:val="22"/>
          <w:szCs w:val="22"/>
        </w:rPr>
        <w:t xml:space="preserve">nine </w:t>
      </w:r>
      <w:r w:rsidRPr="00070755">
        <w:rPr>
          <w:rFonts w:ascii="Calibri" w:hAnsi="Calibri" w:cs="Calibri"/>
          <w:color w:val="2D3B45"/>
          <w:sz w:val="22"/>
          <w:szCs w:val="22"/>
        </w:rPr>
        <w:t>components</w:t>
      </w:r>
      <w:r w:rsidRPr="00070755">
        <w:rPr>
          <w:rStyle w:val="FootnoteReference"/>
          <w:rFonts w:ascii="Calibri" w:hAnsi="Calibri" w:cs="Calibri"/>
          <w:sz w:val="22"/>
          <w:szCs w:val="22"/>
        </w:rPr>
        <w:footnoteReference w:id="4"/>
      </w:r>
      <w:r w:rsidRPr="00070755">
        <w:rPr>
          <w:rFonts w:ascii="Calibri" w:hAnsi="Calibri" w:cs="Calibri"/>
          <w:color w:val="2D3B45"/>
          <w:sz w:val="22"/>
          <w:szCs w:val="22"/>
        </w:rPr>
        <w:t xml:space="preserve">. </w:t>
      </w:r>
      <w:r w:rsidR="00E07793" w:rsidRPr="00070755">
        <w:rPr>
          <w:rFonts w:ascii="Calibri" w:hAnsi="Calibri" w:cs="Calibri"/>
          <w:color w:val="2D3B45"/>
          <w:sz w:val="22"/>
          <w:szCs w:val="22"/>
        </w:rPr>
        <w:t xml:space="preserve">A </w:t>
      </w:r>
      <w:r w:rsidR="00CF69D4" w:rsidRPr="00070755">
        <w:rPr>
          <w:rFonts w:ascii="Calibri" w:hAnsi="Calibri" w:cs="Calibri"/>
          <w:color w:val="2D3B45"/>
          <w:sz w:val="22"/>
          <w:szCs w:val="22"/>
        </w:rPr>
        <w:t>broader</w:t>
      </w:r>
      <w:r w:rsidR="00E07793" w:rsidRPr="00070755">
        <w:rPr>
          <w:rFonts w:ascii="Calibri" w:hAnsi="Calibri" w:cs="Calibri"/>
          <w:color w:val="2D3B45"/>
          <w:sz w:val="22"/>
          <w:szCs w:val="22"/>
        </w:rPr>
        <w:t xml:space="preserve"> initiative can be taken to design a complete assessment policy document including all the components. In this advice note, I focus on </w:t>
      </w:r>
      <w:r w:rsidR="00AD2F5F" w:rsidRPr="00070755">
        <w:rPr>
          <w:rFonts w:ascii="Calibri" w:hAnsi="Calibri" w:cs="Calibri"/>
          <w:color w:val="2D3B45"/>
          <w:sz w:val="22"/>
          <w:szCs w:val="22"/>
        </w:rPr>
        <w:t>the following components</w:t>
      </w:r>
      <w:r w:rsidR="001721E9" w:rsidRPr="00070755">
        <w:rPr>
          <w:rFonts w:ascii="Calibri" w:hAnsi="Calibri" w:cs="Calibri"/>
          <w:color w:val="2D3B45"/>
          <w:sz w:val="22"/>
          <w:szCs w:val="22"/>
        </w:rPr>
        <w:t xml:space="preserve"> </w:t>
      </w:r>
      <w:r w:rsidR="000E244A" w:rsidRPr="00070755">
        <w:rPr>
          <w:rFonts w:ascii="Calibri" w:hAnsi="Calibri" w:cs="Calibri"/>
          <w:color w:val="2D3B45"/>
          <w:sz w:val="22"/>
          <w:szCs w:val="22"/>
        </w:rPr>
        <w:t xml:space="preserve">in order </w:t>
      </w:r>
      <w:r w:rsidR="0047341B" w:rsidRPr="00070755">
        <w:rPr>
          <w:rFonts w:ascii="Calibri" w:hAnsi="Calibri" w:cs="Calibri"/>
          <w:color w:val="2D3B45"/>
          <w:sz w:val="22"/>
          <w:szCs w:val="22"/>
        </w:rPr>
        <w:t xml:space="preserve">to </w:t>
      </w:r>
      <w:r w:rsidR="00E07793" w:rsidRPr="00070755">
        <w:rPr>
          <w:rFonts w:ascii="Calibri" w:hAnsi="Calibri" w:cs="Calibri"/>
          <w:color w:val="2D3B45"/>
          <w:sz w:val="22"/>
          <w:szCs w:val="22"/>
        </w:rPr>
        <w:t>provide guidance to teachers, particularly</w:t>
      </w:r>
      <w:r w:rsidR="0047341B" w:rsidRPr="00070755">
        <w:rPr>
          <w:rFonts w:ascii="Calibri" w:hAnsi="Calibri" w:cs="Calibri"/>
          <w:color w:val="2D3B45"/>
          <w:sz w:val="22"/>
          <w:szCs w:val="22"/>
        </w:rPr>
        <w:t xml:space="preserve"> the new ones</w:t>
      </w:r>
      <w:r w:rsidR="00AD2F5F" w:rsidRPr="00070755">
        <w:rPr>
          <w:rFonts w:ascii="Calibri" w:hAnsi="Calibri" w:cs="Calibri"/>
          <w:color w:val="2D3B45"/>
          <w:sz w:val="22"/>
          <w:szCs w:val="22"/>
        </w:rPr>
        <w:t>:</w:t>
      </w:r>
    </w:p>
    <w:p w14:paraId="15352855" w14:textId="4A173C99" w:rsidR="00AD2F5F" w:rsidRPr="00070755" w:rsidRDefault="00AD2F5F" w:rsidP="00B6004D">
      <w:pPr>
        <w:pStyle w:val="NormalWeb"/>
        <w:numPr>
          <w:ilvl w:val="0"/>
          <w:numId w:val="5"/>
        </w:numPr>
        <w:shd w:val="clear" w:color="auto" w:fill="FFFFFF"/>
        <w:spacing w:before="0" w:beforeAutospacing="0" w:after="0" w:afterAutospacing="0"/>
        <w:rPr>
          <w:rFonts w:ascii="Calibri" w:hAnsi="Calibri" w:cs="Calibri"/>
          <w:color w:val="2D3B45"/>
          <w:sz w:val="22"/>
          <w:szCs w:val="22"/>
        </w:rPr>
      </w:pPr>
      <w:r w:rsidRPr="00070755">
        <w:rPr>
          <w:rFonts w:ascii="Calibri" w:hAnsi="Calibri" w:cs="Calibri"/>
          <w:color w:val="2D3B45"/>
          <w:sz w:val="22"/>
          <w:szCs w:val="22"/>
        </w:rPr>
        <w:t>Vision on education and assessment in the programme</w:t>
      </w:r>
    </w:p>
    <w:p w14:paraId="5D9352A5" w14:textId="77777777" w:rsidR="00D05CA9" w:rsidRPr="00070755" w:rsidRDefault="00D05CA9" w:rsidP="00D05CA9">
      <w:pPr>
        <w:pStyle w:val="NormalWeb"/>
        <w:numPr>
          <w:ilvl w:val="0"/>
          <w:numId w:val="5"/>
        </w:numPr>
        <w:shd w:val="clear" w:color="auto" w:fill="FFFFFF"/>
        <w:spacing w:before="0" w:beforeAutospacing="0" w:after="0" w:afterAutospacing="0"/>
        <w:rPr>
          <w:rFonts w:ascii="Calibri" w:hAnsi="Calibri" w:cs="Calibri"/>
          <w:color w:val="2D3B45"/>
          <w:sz w:val="22"/>
          <w:szCs w:val="22"/>
        </w:rPr>
      </w:pPr>
      <w:r w:rsidRPr="00070755">
        <w:rPr>
          <w:rFonts w:ascii="Calibri" w:hAnsi="Calibri" w:cs="Calibri"/>
          <w:color w:val="2D3B45"/>
          <w:sz w:val="22"/>
          <w:szCs w:val="22"/>
        </w:rPr>
        <w:t>Roles, tasks and responsibilities of everybody involved</w:t>
      </w:r>
    </w:p>
    <w:p w14:paraId="668F9215" w14:textId="66FE5D58" w:rsidR="00AD2F5F" w:rsidRPr="00070755" w:rsidRDefault="00AD2F5F" w:rsidP="00B6004D">
      <w:pPr>
        <w:pStyle w:val="NormalWeb"/>
        <w:numPr>
          <w:ilvl w:val="0"/>
          <w:numId w:val="5"/>
        </w:numPr>
        <w:shd w:val="clear" w:color="auto" w:fill="FFFFFF"/>
        <w:spacing w:before="0" w:beforeAutospacing="0" w:after="0" w:afterAutospacing="0"/>
        <w:rPr>
          <w:rFonts w:ascii="Calibri" w:hAnsi="Calibri" w:cs="Calibri"/>
          <w:color w:val="2D3B45"/>
          <w:sz w:val="22"/>
          <w:szCs w:val="22"/>
        </w:rPr>
      </w:pPr>
      <w:r w:rsidRPr="00070755">
        <w:rPr>
          <w:rFonts w:ascii="Calibri" w:hAnsi="Calibri" w:cs="Calibri"/>
          <w:color w:val="2D3B45"/>
          <w:sz w:val="22"/>
          <w:szCs w:val="22"/>
        </w:rPr>
        <w:t>Communication towards teachers and students</w:t>
      </w:r>
    </w:p>
    <w:p w14:paraId="24F577D7" w14:textId="3436018D" w:rsidR="00AD2F5F" w:rsidRPr="00070755" w:rsidRDefault="00AD2F5F" w:rsidP="00B6004D">
      <w:pPr>
        <w:pStyle w:val="NormalWeb"/>
        <w:numPr>
          <w:ilvl w:val="0"/>
          <w:numId w:val="5"/>
        </w:numPr>
        <w:shd w:val="clear" w:color="auto" w:fill="FFFFFF"/>
        <w:spacing w:before="0" w:beforeAutospacing="0" w:after="0" w:afterAutospacing="0"/>
        <w:rPr>
          <w:rFonts w:ascii="Calibri" w:hAnsi="Calibri" w:cs="Calibri"/>
          <w:color w:val="2D3B45"/>
          <w:sz w:val="22"/>
          <w:szCs w:val="22"/>
        </w:rPr>
      </w:pPr>
      <w:r w:rsidRPr="00070755">
        <w:rPr>
          <w:rFonts w:ascii="Calibri" w:hAnsi="Calibri" w:cs="Calibri"/>
          <w:color w:val="2D3B45"/>
          <w:sz w:val="22"/>
          <w:szCs w:val="22"/>
        </w:rPr>
        <w:t>Quality assurance and control</w:t>
      </w:r>
    </w:p>
    <w:p w14:paraId="1AD651A1" w14:textId="79172FB2" w:rsidR="00AD2F5F" w:rsidRPr="00070755" w:rsidRDefault="00AD2F5F" w:rsidP="00B6004D">
      <w:pPr>
        <w:pStyle w:val="NormalWeb"/>
        <w:numPr>
          <w:ilvl w:val="0"/>
          <w:numId w:val="5"/>
        </w:numPr>
        <w:shd w:val="clear" w:color="auto" w:fill="FFFFFF"/>
        <w:spacing w:before="0" w:beforeAutospacing="0" w:after="0" w:afterAutospacing="0"/>
        <w:rPr>
          <w:rFonts w:ascii="Calibri" w:hAnsi="Calibri" w:cs="Calibri"/>
          <w:color w:val="2D3B45"/>
          <w:sz w:val="22"/>
          <w:szCs w:val="22"/>
        </w:rPr>
      </w:pPr>
      <w:r w:rsidRPr="00070755">
        <w:rPr>
          <w:rFonts w:ascii="Calibri" w:hAnsi="Calibri" w:cs="Calibri"/>
          <w:color w:val="2D3B45"/>
          <w:sz w:val="22"/>
          <w:szCs w:val="22"/>
        </w:rPr>
        <w:t>Assessment competence of all involved</w:t>
      </w:r>
    </w:p>
    <w:p w14:paraId="217A57A4" w14:textId="2E133E99" w:rsidR="003A1944" w:rsidRPr="00070755" w:rsidRDefault="00AD2F5F" w:rsidP="00B6004D">
      <w:pPr>
        <w:pStyle w:val="NormalWeb"/>
        <w:shd w:val="clear" w:color="auto" w:fill="FFFFFF"/>
        <w:spacing w:before="120" w:beforeAutospacing="0" w:after="0" w:afterAutospacing="0"/>
        <w:rPr>
          <w:rFonts w:ascii="Calibri" w:hAnsi="Calibri" w:cs="Calibri"/>
          <w:color w:val="000000" w:themeColor="text1"/>
        </w:rPr>
      </w:pPr>
      <w:r w:rsidRPr="00070755">
        <w:rPr>
          <w:rFonts w:ascii="Calibri" w:hAnsi="Calibri" w:cs="Calibri"/>
          <w:color w:val="2D3B45"/>
          <w:sz w:val="22"/>
          <w:szCs w:val="22"/>
        </w:rPr>
        <w:t xml:space="preserve">I provide four recommendations that can improve the MEEM assessment policy by paying attention to the </w:t>
      </w:r>
      <w:r w:rsidR="001B7F65" w:rsidRPr="00070755">
        <w:rPr>
          <w:rFonts w:ascii="Calibri" w:hAnsi="Calibri" w:cs="Calibri"/>
          <w:color w:val="2D3B45"/>
          <w:sz w:val="22"/>
          <w:szCs w:val="22"/>
        </w:rPr>
        <w:t xml:space="preserve">five </w:t>
      </w:r>
      <w:r w:rsidRPr="00070755">
        <w:rPr>
          <w:rFonts w:ascii="Calibri" w:hAnsi="Calibri" w:cs="Calibri"/>
          <w:color w:val="2D3B45"/>
          <w:sz w:val="22"/>
          <w:szCs w:val="22"/>
        </w:rPr>
        <w:t>components</w:t>
      </w:r>
      <w:r w:rsidR="001B7F65" w:rsidRPr="00070755">
        <w:rPr>
          <w:rFonts w:ascii="Calibri" w:hAnsi="Calibri" w:cs="Calibri"/>
          <w:color w:val="2D3B45"/>
          <w:sz w:val="22"/>
          <w:szCs w:val="22"/>
        </w:rPr>
        <w:t xml:space="preserve"> above</w:t>
      </w:r>
      <w:r w:rsidRPr="00070755">
        <w:rPr>
          <w:rFonts w:ascii="Calibri" w:hAnsi="Calibri" w:cs="Calibri"/>
          <w:color w:val="2D3B45"/>
          <w:sz w:val="22"/>
          <w:szCs w:val="22"/>
        </w:rPr>
        <w:t xml:space="preserve">. </w:t>
      </w:r>
      <w:r w:rsidR="0029095D" w:rsidRPr="00070755">
        <w:rPr>
          <w:rFonts w:ascii="Calibri" w:hAnsi="Calibri" w:cs="Calibri"/>
          <w:color w:val="2D3B45"/>
          <w:sz w:val="22"/>
          <w:szCs w:val="22"/>
        </w:rPr>
        <w:t xml:space="preserve">The recommendations have direct implications for </w:t>
      </w:r>
      <w:r w:rsidR="00780396">
        <w:rPr>
          <w:rFonts w:ascii="Calibri" w:hAnsi="Calibri" w:cs="Calibri"/>
          <w:color w:val="2D3B45"/>
          <w:sz w:val="22"/>
          <w:szCs w:val="22"/>
        </w:rPr>
        <w:t xml:space="preserve">several elements of </w:t>
      </w:r>
      <w:r w:rsidR="0029095D" w:rsidRPr="00070755">
        <w:rPr>
          <w:rFonts w:ascii="Calibri" w:hAnsi="Calibri" w:cs="Calibri"/>
          <w:color w:val="2D3B45"/>
          <w:sz w:val="22"/>
          <w:szCs w:val="22"/>
        </w:rPr>
        <w:t>the quality of assessment pyramid</w:t>
      </w:r>
      <w:r w:rsidR="006953A0">
        <w:rPr>
          <w:rStyle w:val="FootnoteReference"/>
          <w:rFonts w:ascii="Calibri" w:hAnsi="Calibri" w:cs="Calibri"/>
          <w:color w:val="2D3B45"/>
          <w:sz w:val="22"/>
          <w:szCs w:val="22"/>
        </w:rPr>
        <w:footnoteReference w:id="5"/>
      </w:r>
      <w:r w:rsidR="0029095D" w:rsidRPr="00070755">
        <w:rPr>
          <w:rFonts w:ascii="Calibri" w:hAnsi="Calibri" w:cs="Calibri"/>
          <w:color w:val="2D3B45"/>
          <w:sz w:val="22"/>
          <w:szCs w:val="22"/>
        </w:rPr>
        <w:t>, mainly the assessment policy</w:t>
      </w:r>
      <w:r w:rsidR="00780396">
        <w:rPr>
          <w:rFonts w:ascii="Calibri" w:hAnsi="Calibri" w:cs="Calibri"/>
          <w:color w:val="2D3B45"/>
          <w:sz w:val="22"/>
          <w:szCs w:val="22"/>
        </w:rPr>
        <w:t xml:space="preserve">, </w:t>
      </w:r>
      <w:r w:rsidR="0029095D" w:rsidRPr="00070755">
        <w:rPr>
          <w:rFonts w:ascii="Calibri" w:hAnsi="Calibri" w:cs="Calibri"/>
          <w:color w:val="2D3B45"/>
          <w:sz w:val="22"/>
          <w:szCs w:val="22"/>
        </w:rPr>
        <w:t xml:space="preserve">assessment plan, and assessment competence. </w:t>
      </w:r>
    </w:p>
    <w:p w14:paraId="19C3B886" w14:textId="77777777" w:rsidR="00AD2F5F" w:rsidRPr="00070755" w:rsidRDefault="00AD2F5F" w:rsidP="00B6004D">
      <w:pPr>
        <w:pStyle w:val="NormalWeb"/>
        <w:shd w:val="clear" w:color="auto" w:fill="FFFFFF"/>
        <w:spacing w:before="0" w:beforeAutospacing="0" w:after="0" w:afterAutospacing="0"/>
        <w:rPr>
          <w:rFonts w:ascii="Calibri" w:hAnsi="Calibri" w:cs="Calibri"/>
          <w:b/>
          <w:bCs/>
          <w:color w:val="2D3B45"/>
          <w:sz w:val="22"/>
          <w:szCs w:val="22"/>
        </w:rPr>
      </w:pPr>
    </w:p>
    <w:p w14:paraId="01C97D2A" w14:textId="7A69A3C9" w:rsidR="00956CCB" w:rsidRPr="00070755" w:rsidRDefault="00FE7B47" w:rsidP="00B6004D">
      <w:pPr>
        <w:spacing w:after="120"/>
        <w:rPr>
          <w:rFonts w:ascii="Calibri" w:hAnsi="Calibri" w:cs="Calibri"/>
          <w:b/>
          <w:bCs/>
        </w:rPr>
      </w:pPr>
      <w:r w:rsidRPr="00070755">
        <w:rPr>
          <w:rFonts w:ascii="Calibri" w:hAnsi="Calibri" w:cs="Calibri"/>
          <w:b/>
          <w:bCs/>
        </w:rPr>
        <w:t>1</w:t>
      </w:r>
      <w:r w:rsidR="00A724FA" w:rsidRPr="00070755">
        <w:rPr>
          <w:rFonts w:ascii="Calibri" w:hAnsi="Calibri" w:cs="Calibri"/>
          <w:b/>
          <w:bCs/>
        </w:rPr>
        <w:t xml:space="preserve">. </w:t>
      </w:r>
      <w:r w:rsidR="00115F03" w:rsidRPr="00070755">
        <w:rPr>
          <w:rFonts w:ascii="Calibri" w:hAnsi="Calibri" w:cs="Calibri"/>
          <w:b/>
          <w:bCs/>
        </w:rPr>
        <w:t>Create</w:t>
      </w:r>
      <w:r w:rsidR="00B6208A" w:rsidRPr="00070755">
        <w:rPr>
          <w:rFonts w:ascii="Calibri" w:hAnsi="Calibri" w:cs="Calibri"/>
          <w:b/>
          <w:bCs/>
        </w:rPr>
        <w:t xml:space="preserve"> a </w:t>
      </w:r>
      <w:r w:rsidR="00A724FA" w:rsidRPr="00070755">
        <w:rPr>
          <w:rFonts w:ascii="Calibri" w:hAnsi="Calibri" w:cs="Calibri"/>
          <w:b/>
          <w:bCs/>
        </w:rPr>
        <w:t xml:space="preserve">Vision on </w:t>
      </w:r>
      <w:r w:rsidR="00B6208A" w:rsidRPr="00070755">
        <w:rPr>
          <w:rFonts w:ascii="Calibri" w:hAnsi="Calibri" w:cs="Calibri"/>
          <w:b/>
          <w:bCs/>
        </w:rPr>
        <w:t>A</w:t>
      </w:r>
      <w:r w:rsidR="00A724FA" w:rsidRPr="00070755">
        <w:rPr>
          <w:rFonts w:ascii="Calibri" w:hAnsi="Calibri" w:cs="Calibri"/>
          <w:b/>
          <w:bCs/>
        </w:rPr>
        <w:t xml:space="preserve">ssessment </w:t>
      </w:r>
    </w:p>
    <w:p w14:paraId="5520C0D5" w14:textId="7E4E7C39" w:rsidR="00153534" w:rsidRPr="00070755" w:rsidRDefault="003B3D6F" w:rsidP="00B6004D">
      <w:pPr>
        <w:spacing w:after="120"/>
        <w:rPr>
          <w:rFonts w:ascii="Calibri" w:hAnsi="Calibri" w:cs="Calibri"/>
          <w:sz w:val="22"/>
          <w:szCs w:val="22"/>
        </w:rPr>
      </w:pPr>
      <w:r w:rsidRPr="00070755">
        <w:rPr>
          <w:rFonts w:ascii="Calibri" w:hAnsi="Calibri" w:cs="Calibri"/>
          <w:sz w:val="22"/>
          <w:szCs w:val="22"/>
        </w:rPr>
        <w:t xml:space="preserve">The </w:t>
      </w:r>
      <w:r w:rsidR="00275FFC" w:rsidRPr="00070755">
        <w:rPr>
          <w:rFonts w:ascii="Calibri" w:hAnsi="Calibri" w:cs="Calibri"/>
          <w:sz w:val="22"/>
          <w:szCs w:val="22"/>
        </w:rPr>
        <w:t xml:space="preserve">MEEM programme </w:t>
      </w:r>
      <w:r w:rsidRPr="00070755">
        <w:rPr>
          <w:rFonts w:ascii="Calibri" w:hAnsi="Calibri" w:cs="Calibri"/>
          <w:sz w:val="22"/>
          <w:szCs w:val="22"/>
        </w:rPr>
        <w:t>should</w:t>
      </w:r>
      <w:r w:rsidR="00275FFC" w:rsidRPr="00070755">
        <w:rPr>
          <w:rFonts w:ascii="Calibri" w:hAnsi="Calibri" w:cs="Calibri"/>
          <w:sz w:val="22"/>
          <w:szCs w:val="22"/>
        </w:rPr>
        <w:t xml:space="preserve"> have a specific vision about assessment. </w:t>
      </w:r>
      <w:r w:rsidRPr="00070755">
        <w:rPr>
          <w:rFonts w:ascii="Calibri" w:hAnsi="Calibri" w:cs="Calibri"/>
          <w:sz w:val="22"/>
          <w:szCs w:val="22"/>
        </w:rPr>
        <w:t xml:space="preserve">There are </w:t>
      </w:r>
      <w:r w:rsidR="00153534" w:rsidRPr="00070755">
        <w:rPr>
          <w:rFonts w:ascii="Calibri" w:hAnsi="Calibri" w:cs="Calibri"/>
          <w:sz w:val="22"/>
          <w:szCs w:val="22"/>
        </w:rPr>
        <w:t>vision and mission statements</w:t>
      </w:r>
      <w:r w:rsidR="00A53841" w:rsidRPr="00070755">
        <w:rPr>
          <w:rFonts w:ascii="Calibri" w:hAnsi="Calibri" w:cs="Calibri"/>
          <w:sz w:val="22"/>
          <w:szCs w:val="22"/>
        </w:rPr>
        <w:t>,</w:t>
      </w:r>
      <w:r w:rsidR="00153534" w:rsidRPr="00070755">
        <w:rPr>
          <w:rFonts w:ascii="Calibri" w:hAnsi="Calibri" w:cs="Calibri"/>
          <w:sz w:val="22"/>
          <w:szCs w:val="22"/>
        </w:rPr>
        <w:t xml:space="preserve"> </w:t>
      </w:r>
      <w:r w:rsidR="00C86706" w:rsidRPr="00070755">
        <w:rPr>
          <w:rFonts w:ascii="Calibri" w:hAnsi="Calibri" w:cs="Calibri"/>
          <w:sz w:val="22"/>
          <w:szCs w:val="22"/>
        </w:rPr>
        <w:t xml:space="preserve">as included </w:t>
      </w:r>
      <w:r w:rsidR="00153534" w:rsidRPr="00070755">
        <w:rPr>
          <w:rFonts w:ascii="Calibri" w:hAnsi="Calibri" w:cs="Calibri"/>
          <w:sz w:val="22"/>
          <w:szCs w:val="22"/>
        </w:rPr>
        <w:t xml:space="preserve">in </w:t>
      </w:r>
      <w:r w:rsidR="00941018" w:rsidRPr="00070755">
        <w:rPr>
          <w:rFonts w:ascii="Calibri" w:hAnsi="Calibri" w:cs="Calibri"/>
          <w:sz w:val="22"/>
          <w:szCs w:val="22"/>
        </w:rPr>
        <w:t>the</w:t>
      </w:r>
      <w:r w:rsidR="00153534" w:rsidRPr="00070755">
        <w:rPr>
          <w:rFonts w:ascii="Calibri" w:hAnsi="Calibri" w:cs="Calibri"/>
          <w:sz w:val="22"/>
          <w:szCs w:val="22"/>
        </w:rPr>
        <w:t xml:space="preserve"> </w:t>
      </w:r>
      <w:r w:rsidR="00FD3260" w:rsidRPr="00070755">
        <w:rPr>
          <w:rFonts w:ascii="Calibri" w:hAnsi="Calibri" w:cs="Calibri"/>
          <w:sz w:val="22"/>
          <w:szCs w:val="22"/>
        </w:rPr>
        <w:t xml:space="preserve">latest </w:t>
      </w:r>
      <w:r w:rsidR="00DA7B2E" w:rsidRPr="00070755">
        <w:rPr>
          <w:rFonts w:ascii="Calibri" w:hAnsi="Calibri" w:cs="Calibri"/>
          <w:sz w:val="22"/>
          <w:szCs w:val="22"/>
        </w:rPr>
        <w:t>PSA</w:t>
      </w:r>
      <w:r w:rsidR="00153534" w:rsidRPr="00070755">
        <w:rPr>
          <w:rFonts w:ascii="Calibri" w:hAnsi="Calibri" w:cs="Calibri"/>
          <w:sz w:val="22"/>
          <w:szCs w:val="22"/>
        </w:rPr>
        <w:t xml:space="preserve"> to the EER</w:t>
      </w:r>
      <w:r w:rsidR="00153534" w:rsidRPr="00070755">
        <w:rPr>
          <w:rStyle w:val="FootnoteReference"/>
          <w:rFonts w:ascii="Calibri" w:hAnsi="Calibri" w:cs="Calibri"/>
          <w:sz w:val="22"/>
          <w:szCs w:val="22"/>
        </w:rPr>
        <w:footnoteReference w:id="6"/>
      </w:r>
      <w:r w:rsidR="00153534" w:rsidRPr="00070755">
        <w:rPr>
          <w:rFonts w:ascii="Calibri" w:hAnsi="Calibri" w:cs="Calibri"/>
          <w:sz w:val="22"/>
          <w:szCs w:val="22"/>
        </w:rPr>
        <w:t xml:space="preserve">: </w:t>
      </w:r>
    </w:p>
    <w:p w14:paraId="158995A5" w14:textId="77777777" w:rsidR="00153534" w:rsidRPr="00070755" w:rsidRDefault="00153534" w:rsidP="000715BE">
      <w:pPr>
        <w:spacing w:before="60" w:after="60"/>
        <w:ind w:left="567" w:right="702"/>
        <w:jc w:val="both"/>
        <w:rPr>
          <w:rFonts w:ascii="Calibri" w:hAnsi="Calibri" w:cs="Calibri"/>
          <w:sz w:val="22"/>
          <w:szCs w:val="22"/>
        </w:rPr>
      </w:pPr>
      <w:r w:rsidRPr="00070755">
        <w:rPr>
          <w:rFonts w:ascii="Calibri" w:hAnsi="Calibri" w:cs="Calibri"/>
          <w:b/>
          <w:bCs/>
          <w:sz w:val="22"/>
          <w:szCs w:val="22"/>
        </w:rPr>
        <w:t>Vision</w:t>
      </w:r>
      <w:r w:rsidRPr="00070755">
        <w:rPr>
          <w:rFonts w:ascii="Calibri" w:hAnsi="Calibri" w:cs="Calibri"/>
          <w:sz w:val="22"/>
          <w:szCs w:val="22"/>
        </w:rPr>
        <w:t xml:space="preserve">: </w:t>
      </w:r>
      <w:r w:rsidR="00693051" w:rsidRPr="00070755">
        <w:rPr>
          <w:rFonts w:ascii="Calibri" w:hAnsi="Calibri" w:cs="Calibri"/>
          <w:sz w:val="22"/>
          <w:szCs w:val="22"/>
        </w:rPr>
        <w:t>“socio-technological change is necessary to achieve sustainable development”</w:t>
      </w:r>
      <w:r w:rsidR="005A11E1" w:rsidRPr="00070755">
        <w:rPr>
          <w:rFonts w:ascii="Calibri" w:hAnsi="Calibri" w:cs="Calibri"/>
          <w:sz w:val="22"/>
          <w:szCs w:val="22"/>
        </w:rPr>
        <w:t xml:space="preserve">. </w:t>
      </w:r>
    </w:p>
    <w:p w14:paraId="710B5080" w14:textId="2D3265C7" w:rsidR="00153534" w:rsidRPr="00070755" w:rsidRDefault="00153534" w:rsidP="000715BE">
      <w:pPr>
        <w:spacing w:before="60" w:after="60"/>
        <w:ind w:left="567" w:right="702"/>
        <w:jc w:val="both"/>
        <w:rPr>
          <w:rFonts w:ascii="Calibri" w:hAnsi="Calibri" w:cs="Calibri"/>
          <w:sz w:val="22"/>
          <w:szCs w:val="22"/>
        </w:rPr>
      </w:pPr>
      <w:r w:rsidRPr="00070755">
        <w:rPr>
          <w:rFonts w:ascii="Calibri" w:hAnsi="Calibri" w:cs="Calibri"/>
          <w:b/>
          <w:bCs/>
          <w:sz w:val="22"/>
          <w:szCs w:val="22"/>
        </w:rPr>
        <w:t>Mission</w:t>
      </w:r>
      <w:r w:rsidRPr="00070755">
        <w:rPr>
          <w:rFonts w:ascii="Calibri" w:hAnsi="Calibri" w:cs="Calibri"/>
          <w:sz w:val="22"/>
          <w:szCs w:val="22"/>
        </w:rPr>
        <w:t xml:space="preserve">: </w:t>
      </w:r>
      <w:r w:rsidR="00693051" w:rsidRPr="00070755">
        <w:rPr>
          <w:rFonts w:ascii="Calibri" w:hAnsi="Calibri" w:cs="Calibri"/>
          <w:sz w:val="22"/>
          <w:szCs w:val="22"/>
        </w:rPr>
        <w:t xml:space="preserve">“to educate sustainability professionals, who can organize and manage such socio-technological change in the environment, energy and water domains”. </w:t>
      </w:r>
    </w:p>
    <w:p w14:paraId="63D7F3AA" w14:textId="0C635930" w:rsidR="00EB5E74" w:rsidRPr="00070755" w:rsidRDefault="006C1E3F" w:rsidP="00B6004D">
      <w:pPr>
        <w:spacing w:before="120" w:after="120"/>
        <w:rPr>
          <w:rStyle w:val="rynqvb"/>
          <w:sz w:val="22"/>
          <w:szCs w:val="22"/>
        </w:rPr>
      </w:pPr>
      <w:r w:rsidRPr="00070755">
        <w:rPr>
          <w:rFonts w:ascii="Calibri" w:hAnsi="Calibri" w:cs="Calibri"/>
          <w:sz w:val="22"/>
          <w:szCs w:val="22"/>
        </w:rPr>
        <w:t xml:space="preserve">These </w:t>
      </w:r>
      <w:r w:rsidR="00334F12" w:rsidRPr="00070755">
        <w:rPr>
          <w:rFonts w:ascii="Calibri" w:hAnsi="Calibri" w:cs="Calibri"/>
          <w:sz w:val="22"/>
          <w:szCs w:val="22"/>
        </w:rPr>
        <w:t xml:space="preserve">two </w:t>
      </w:r>
      <w:r w:rsidRPr="00070755">
        <w:rPr>
          <w:rFonts w:ascii="Calibri" w:hAnsi="Calibri" w:cs="Calibri"/>
          <w:sz w:val="22"/>
          <w:szCs w:val="22"/>
        </w:rPr>
        <w:t xml:space="preserve">elements also form the </w:t>
      </w:r>
      <w:r w:rsidR="00EB5E74" w:rsidRPr="00070755">
        <w:rPr>
          <w:rFonts w:ascii="Calibri" w:hAnsi="Calibri" w:cs="Calibri"/>
          <w:sz w:val="22"/>
          <w:szCs w:val="22"/>
        </w:rPr>
        <w:t>foundation</w:t>
      </w:r>
      <w:r w:rsidRPr="00070755">
        <w:rPr>
          <w:rFonts w:ascii="Calibri" w:hAnsi="Calibri" w:cs="Calibri"/>
          <w:sz w:val="22"/>
          <w:szCs w:val="22"/>
        </w:rPr>
        <w:t xml:space="preserve"> of the assessment vision </w:t>
      </w:r>
      <w:r w:rsidR="00C77553" w:rsidRPr="00070755">
        <w:rPr>
          <w:rFonts w:ascii="Calibri" w:hAnsi="Calibri" w:cs="Calibri"/>
          <w:sz w:val="22"/>
          <w:szCs w:val="22"/>
        </w:rPr>
        <w:t>in</w:t>
      </w:r>
      <w:r w:rsidRPr="00070755">
        <w:rPr>
          <w:rFonts w:ascii="Calibri" w:hAnsi="Calibri" w:cs="Calibri"/>
          <w:sz w:val="22"/>
          <w:szCs w:val="22"/>
        </w:rPr>
        <w:t xml:space="preserve"> other programmes. </w:t>
      </w:r>
      <w:r w:rsidR="00EB5E74" w:rsidRPr="00070755">
        <w:rPr>
          <w:rFonts w:ascii="Calibri" w:hAnsi="Calibri" w:cs="Calibri"/>
          <w:sz w:val="22"/>
          <w:szCs w:val="22"/>
        </w:rPr>
        <w:t xml:space="preserve">For instance, the </w:t>
      </w:r>
      <w:r w:rsidR="008447DA" w:rsidRPr="00070755">
        <w:rPr>
          <w:rFonts w:ascii="Calibri" w:hAnsi="Calibri" w:cs="Calibri"/>
          <w:sz w:val="22"/>
          <w:szCs w:val="22"/>
        </w:rPr>
        <w:t xml:space="preserve">assessment </w:t>
      </w:r>
      <w:r w:rsidR="00EB5E74" w:rsidRPr="00070755">
        <w:rPr>
          <w:rFonts w:ascii="Calibri" w:hAnsi="Calibri" w:cs="Calibri"/>
          <w:sz w:val="22"/>
          <w:szCs w:val="22"/>
        </w:rPr>
        <w:t xml:space="preserve">policy of the (I)BA </w:t>
      </w:r>
      <w:r w:rsidR="008447DA" w:rsidRPr="00070755">
        <w:rPr>
          <w:rFonts w:ascii="Calibri" w:hAnsi="Calibri" w:cs="Calibri"/>
          <w:sz w:val="22"/>
          <w:szCs w:val="22"/>
        </w:rPr>
        <w:t xml:space="preserve">BSc and MSc </w:t>
      </w:r>
      <w:r w:rsidR="00EB5E74" w:rsidRPr="00070755">
        <w:rPr>
          <w:rFonts w:ascii="Calibri" w:hAnsi="Calibri" w:cs="Calibri"/>
          <w:sz w:val="22"/>
          <w:szCs w:val="22"/>
        </w:rPr>
        <w:t>programmes states that the vision on assessment is integrated into the vision on education through both constructive alignment and the principle that “assessment is designed to guide and enhance student learning and student’s professional development</w:t>
      </w:r>
      <w:r w:rsidR="00225EE7" w:rsidRPr="00070755">
        <w:rPr>
          <w:rFonts w:ascii="Calibri" w:hAnsi="Calibri" w:cs="Calibri"/>
          <w:sz w:val="22"/>
          <w:szCs w:val="22"/>
        </w:rPr>
        <w:t>”</w:t>
      </w:r>
      <w:r w:rsidR="00EB5E74" w:rsidRPr="00070755">
        <w:rPr>
          <w:rFonts w:ascii="Calibri" w:hAnsi="Calibri" w:cs="Calibri"/>
          <w:sz w:val="22"/>
          <w:szCs w:val="22"/>
        </w:rPr>
        <w:t>.</w:t>
      </w:r>
      <w:r w:rsidR="00225EE7" w:rsidRPr="00070755">
        <w:rPr>
          <w:rFonts w:ascii="Calibri" w:hAnsi="Calibri" w:cs="Calibri"/>
          <w:sz w:val="22"/>
          <w:szCs w:val="22"/>
        </w:rPr>
        <w:t xml:space="preserve"> </w:t>
      </w:r>
      <w:r w:rsidR="006F3497" w:rsidRPr="00070755">
        <w:rPr>
          <w:rFonts w:ascii="Calibri" w:hAnsi="Calibri" w:cs="Calibri"/>
          <w:sz w:val="22"/>
          <w:szCs w:val="22"/>
        </w:rPr>
        <w:t xml:space="preserve">The assessment policy of (I)BA programmes </w:t>
      </w:r>
      <w:r w:rsidR="00225EE7" w:rsidRPr="00070755">
        <w:rPr>
          <w:rFonts w:ascii="Calibri" w:hAnsi="Calibri" w:cs="Calibri"/>
          <w:sz w:val="22"/>
          <w:szCs w:val="22"/>
        </w:rPr>
        <w:t xml:space="preserve">also includes </w:t>
      </w:r>
      <w:r w:rsidR="002A1C7E" w:rsidRPr="00070755">
        <w:rPr>
          <w:rFonts w:ascii="Calibri" w:hAnsi="Calibri" w:cs="Calibri"/>
          <w:sz w:val="22"/>
          <w:szCs w:val="22"/>
        </w:rPr>
        <w:t>24</w:t>
      </w:r>
      <w:r w:rsidR="00225EE7" w:rsidRPr="00070755">
        <w:rPr>
          <w:rFonts w:ascii="Calibri" w:hAnsi="Calibri" w:cs="Calibri"/>
          <w:sz w:val="22"/>
          <w:szCs w:val="22"/>
        </w:rPr>
        <w:t xml:space="preserve"> assessment-specific principles</w:t>
      </w:r>
      <w:r w:rsidR="00F860B0" w:rsidRPr="00070755">
        <w:rPr>
          <w:rFonts w:ascii="Calibri" w:hAnsi="Calibri" w:cs="Calibri"/>
          <w:sz w:val="22"/>
          <w:szCs w:val="22"/>
        </w:rPr>
        <w:t>.</w:t>
      </w:r>
      <w:r w:rsidR="00EB5E74" w:rsidRPr="00070755">
        <w:rPr>
          <w:rStyle w:val="FootnoteReference"/>
          <w:rFonts w:ascii="Calibri" w:hAnsi="Calibri" w:cs="Calibri"/>
          <w:sz w:val="22"/>
          <w:szCs w:val="22"/>
        </w:rPr>
        <w:footnoteReference w:id="7"/>
      </w:r>
      <w:r w:rsidR="00EB5E74" w:rsidRPr="00070755">
        <w:rPr>
          <w:rFonts w:ascii="Calibri" w:hAnsi="Calibri" w:cs="Calibri"/>
          <w:sz w:val="22"/>
          <w:szCs w:val="22"/>
        </w:rPr>
        <w:t xml:space="preserve"> </w:t>
      </w:r>
      <w:r w:rsidR="007348F6" w:rsidRPr="00070755">
        <w:rPr>
          <w:rFonts w:ascii="Calibri" w:hAnsi="Calibri" w:cs="Calibri"/>
          <w:sz w:val="22"/>
          <w:szCs w:val="22"/>
        </w:rPr>
        <w:t xml:space="preserve">Similarly, the assessment policy of </w:t>
      </w:r>
      <w:r w:rsidR="00F860B0" w:rsidRPr="00070755">
        <w:rPr>
          <w:rFonts w:ascii="Calibri" w:hAnsi="Calibri" w:cs="Calibri"/>
          <w:sz w:val="22"/>
          <w:szCs w:val="22"/>
        </w:rPr>
        <w:t>h</w:t>
      </w:r>
      <w:r w:rsidR="007348F6" w:rsidRPr="00070755">
        <w:rPr>
          <w:rFonts w:ascii="Calibri" w:hAnsi="Calibri" w:cs="Calibri"/>
          <w:sz w:val="22"/>
          <w:szCs w:val="22"/>
        </w:rPr>
        <w:t xml:space="preserve">ealth-related education programmes </w:t>
      </w:r>
      <w:r w:rsidR="006E15D0" w:rsidRPr="00070755">
        <w:rPr>
          <w:rFonts w:ascii="Calibri" w:hAnsi="Calibri" w:cs="Calibri"/>
          <w:sz w:val="22"/>
          <w:szCs w:val="22"/>
        </w:rPr>
        <w:t xml:space="preserve">states that </w:t>
      </w:r>
      <w:r w:rsidR="006E15D0" w:rsidRPr="00070755">
        <w:rPr>
          <w:rStyle w:val="rynqvb"/>
          <w:sz w:val="22"/>
          <w:szCs w:val="22"/>
        </w:rPr>
        <w:t>making the educational vision and mission explicit as part of the assessment policy is crucial for multidisciplinary programmes, since the staff and teachers involved have different backgrounds, each with their own disciplinary visions on education.</w:t>
      </w:r>
      <w:r w:rsidR="007348F6" w:rsidRPr="00070755">
        <w:rPr>
          <w:rStyle w:val="FootnoteReference"/>
          <w:rFonts w:ascii="Calibri" w:hAnsi="Calibri" w:cs="Calibri"/>
          <w:sz w:val="22"/>
          <w:szCs w:val="22"/>
        </w:rPr>
        <w:footnoteReference w:id="8"/>
      </w:r>
    </w:p>
    <w:p w14:paraId="507D42A7" w14:textId="676D26F2" w:rsidR="00A53034" w:rsidRPr="00070755" w:rsidRDefault="00FD3260" w:rsidP="00B6004D">
      <w:pPr>
        <w:spacing w:before="120" w:after="120"/>
        <w:rPr>
          <w:rFonts w:ascii="Calibri" w:hAnsi="Calibri" w:cs="Calibri"/>
          <w:sz w:val="22"/>
          <w:szCs w:val="22"/>
        </w:rPr>
      </w:pPr>
      <w:r w:rsidRPr="00070755">
        <w:rPr>
          <w:rFonts w:ascii="Calibri" w:hAnsi="Calibri" w:cs="Calibri"/>
          <w:sz w:val="22"/>
          <w:szCs w:val="22"/>
        </w:rPr>
        <w:t>During the previous accreditation</w:t>
      </w:r>
      <w:r w:rsidR="00225F8E">
        <w:rPr>
          <w:rFonts w:ascii="Calibri" w:hAnsi="Calibri" w:cs="Calibri"/>
          <w:sz w:val="22"/>
          <w:szCs w:val="22"/>
        </w:rPr>
        <w:t xml:space="preserve"> of MEEM</w:t>
      </w:r>
      <w:r w:rsidRPr="00070755">
        <w:rPr>
          <w:rFonts w:ascii="Calibri" w:hAnsi="Calibri" w:cs="Calibri"/>
          <w:sz w:val="22"/>
          <w:szCs w:val="22"/>
        </w:rPr>
        <w:t xml:space="preserve">, a “test vision” was formulated by the </w:t>
      </w:r>
      <w:r w:rsidR="00D129A0">
        <w:rPr>
          <w:rFonts w:ascii="Calibri" w:hAnsi="Calibri" w:cs="Calibri"/>
          <w:sz w:val="22"/>
          <w:szCs w:val="22"/>
        </w:rPr>
        <w:t>PMT</w:t>
      </w:r>
      <w:r w:rsidRPr="00070755">
        <w:rPr>
          <w:rFonts w:ascii="Calibri" w:hAnsi="Calibri" w:cs="Calibri"/>
          <w:sz w:val="22"/>
          <w:szCs w:val="22"/>
        </w:rPr>
        <w:t>.</w:t>
      </w:r>
      <w:r w:rsidRPr="00070755">
        <w:rPr>
          <w:rStyle w:val="FootnoteReference"/>
          <w:rFonts w:ascii="Calibri" w:hAnsi="Calibri" w:cs="Calibri"/>
          <w:sz w:val="22"/>
          <w:szCs w:val="22"/>
        </w:rPr>
        <w:footnoteReference w:id="9"/>
      </w:r>
      <w:r w:rsidRPr="00070755">
        <w:rPr>
          <w:rFonts w:ascii="Calibri" w:hAnsi="Calibri" w:cs="Calibri"/>
          <w:sz w:val="22"/>
          <w:szCs w:val="22"/>
        </w:rPr>
        <w:t xml:space="preserve"> </w:t>
      </w:r>
      <w:r w:rsidR="00F860B0" w:rsidRPr="00070755">
        <w:rPr>
          <w:rFonts w:ascii="Calibri" w:hAnsi="Calibri" w:cs="Calibri"/>
          <w:sz w:val="22"/>
          <w:szCs w:val="22"/>
        </w:rPr>
        <w:t>T</w:t>
      </w:r>
      <w:r w:rsidRPr="00070755">
        <w:rPr>
          <w:rFonts w:ascii="Calibri" w:hAnsi="Calibri" w:cs="Calibri"/>
          <w:sz w:val="22"/>
          <w:szCs w:val="22"/>
        </w:rPr>
        <w:t xml:space="preserve">his vision </w:t>
      </w:r>
      <w:r w:rsidR="00D129A0">
        <w:rPr>
          <w:rFonts w:ascii="Calibri" w:hAnsi="Calibri" w:cs="Calibri"/>
          <w:sz w:val="22"/>
          <w:szCs w:val="22"/>
        </w:rPr>
        <w:t>consists of</w:t>
      </w:r>
      <w:r w:rsidRPr="00070755">
        <w:rPr>
          <w:rFonts w:ascii="Calibri" w:hAnsi="Calibri" w:cs="Calibri"/>
          <w:sz w:val="22"/>
          <w:szCs w:val="22"/>
        </w:rPr>
        <w:t xml:space="preserve"> </w:t>
      </w:r>
      <w:r w:rsidR="00D129A0">
        <w:rPr>
          <w:rFonts w:ascii="Calibri" w:hAnsi="Calibri" w:cs="Calibri"/>
          <w:sz w:val="22"/>
          <w:szCs w:val="22"/>
        </w:rPr>
        <w:t>eight</w:t>
      </w:r>
      <w:r w:rsidRPr="00070755">
        <w:rPr>
          <w:rFonts w:ascii="Calibri" w:hAnsi="Calibri" w:cs="Calibri"/>
          <w:sz w:val="22"/>
          <w:szCs w:val="22"/>
        </w:rPr>
        <w:t xml:space="preserve"> specific principles</w:t>
      </w:r>
      <w:r w:rsidR="00D129A0">
        <w:rPr>
          <w:rFonts w:ascii="Calibri" w:hAnsi="Calibri" w:cs="Calibri"/>
          <w:sz w:val="22"/>
          <w:szCs w:val="22"/>
        </w:rPr>
        <w:t>, such as diversity in testing</w:t>
      </w:r>
      <w:r w:rsidR="00225F8E">
        <w:rPr>
          <w:rFonts w:ascii="Calibri" w:hAnsi="Calibri" w:cs="Calibri"/>
          <w:sz w:val="22"/>
          <w:szCs w:val="22"/>
        </w:rPr>
        <w:t xml:space="preserve"> and </w:t>
      </w:r>
      <w:r w:rsidR="00D129A0">
        <w:rPr>
          <w:rFonts w:ascii="Calibri" w:hAnsi="Calibri" w:cs="Calibri"/>
          <w:sz w:val="22"/>
          <w:szCs w:val="22"/>
        </w:rPr>
        <w:t>balanc</w:t>
      </w:r>
      <w:r w:rsidR="00225F8E">
        <w:rPr>
          <w:rFonts w:ascii="Calibri" w:hAnsi="Calibri" w:cs="Calibri"/>
          <w:sz w:val="22"/>
          <w:szCs w:val="22"/>
        </w:rPr>
        <w:t xml:space="preserve">ing </w:t>
      </w:r>
      <w:r w:rsidR="00D129A0">
        <w:rPr>
          <w:rFonts w:ascii="Calibri" w:hAnsi="Calibri" w:cs="Calibri"/>
          <w:sz w:val="22"/>
          <w:szCs w:val="22"/>
        </w:rPr>
        <w:t>individual and group assessments,</w:t>
      </w:r>
      <w:r w:rsidR="00F860B0" w:rsidRPr="00070755">
        <w:rPr>
          <w:rFonts w:ascii="Calibri" w:hAnsi="Calibri" w:cs="Calibri"/>
          <w:sz w:val="22"/>
          <w:szCs w:val="22"/>
        </w:rPr>
        <w:t xml:space="preserve"> and another 15 principles listed under a “test policy</w:t>
      </w:r>
      <w:r w:rsidR="00D129A0">
        <w:rPr>
          <w:rFonts w:ascii="Calibri" w:hAnsi="Calibri" w:cs="Calibri"/>
          <w:sz w:val="22"/>
          <w:szCs w:val="22"/>
        </w:rPr>
        <w:t xml:space="preserve">”. </w:t>
      </w:r>
      <w:r w:rsidR="00225F8E">
        <w:rPr>
          <w:rFonts w:ascii="Calibri" w:hAnsi="Calibri" w:cs="Calibri"/>
          <w:sz w:val="22"/>
          <w:szCs w:val="22"/>
        </w:rPr>
        <w:t xml:space="preserve">While this vision provides comprehensive information, it has not </w:t>
      </w:r>
      <w:r w:rsidRPr="00070755">
        <w:rPr>
          <w:rFonts w:ascii="Calibri" w:hAnsi="Calibri" w:cs="Calibri"/>
          <w:sz w:val="22"/>
          <w:szCs w:val="22"/>
        </w:rPr>
        <w:t>been incorporated in MEEM practices</w:t>
      </w:r>
      <w:r w:rsidR="00F860B0" w:rsidRPr="00070755">
        <w:rPr>
          <w:rFonts w:ascii="Calibri" w:hAnsi="Calibri" w:cs="Calibri"/>
          <w:sz w:val="22"/>
          <w:szCs w:val="22"/>
        </w:rPr>
        <w:t xml:space="preserve"> so far</w:t>
      </w:r>
      <w:r w:rsidR="00225F8E">
        <w:rPr>
          <w:rFonts w:ascii="Calibri" w:hAnsi="Calibri" w:cs="Calibri"/>
          <w:sz w:val="22"/>
          <w:szCs w:val="22"/>
        </w:rPr>
        <w:t>, nor adopted as a programme document</w:t>
      </w:r>
      <w:r w:rsidRPr="00070755">
        <w:rPr>
          <w:rFonts w:ascii="Calibri" w:hAnsi="Calibri" w:cs="Calibri"/>
          <w:sz w:val="22"/>
          <w:szCs w:val="22"/>
        </w:rPr>
        <w:t xml:space="preserve">. </w:t>
      </w:r>
      <w:r w:rsidR="00D129A0">
        <w:rPr>
          <w:rFonts w:ascii="Calibri" w:hAnsi="Calibri" w:cs="Calibri"/>
          <w:sz w:val="22"/>
          <w:szCs w:val="22"/>
        </w:rPr>
        <w:t>The PMT, particularly I, as the programme director, should take the lead in creating</w:t>
      </w:r>
      <w:r w:rsidR="00225F8E">
        <w:rPr>
          <w:rFonts w:ascii="Calibri" w:hAnsi="Calibri" w:cs="Calibri"/>
          <w:sz w:val="22"/>
          <w:szCs w:val="22"/>
        </w:rPr>
        <w:t xml:space="preserve"> the</w:t>
      </w:r>
      <w:r w:rsidR="00D129A0">
        <w:rPr>
          <w:rFonts w:ascii="Calibri" w:hAnsi="Calibri" w:cs="Calibri"/>
          <w:sz w:val="22"/>
          <w:szCs w:val="22"/>
        </w:rPr>
        <w:t xml:space="preserve"> vision on assessment.</w:t>
      </w:r>
      <w:r w:rsidR="00225F8E">
        <w:rPr>
          <w:rFonts w:ascii="Calibri" w:hAnsi="Calibri" w:cs="Calibri"/>
          <w:sz w:val="22"/>
          <w:szCs w:val="22"/>
        </w:rPr>
        <w:t xml:space="preserve"> Such a </w:t>
      </w:r>
      <w:r w:rsidR="00C86706" w:rsidRPr="00070755">
        <w:rPr>
          <w:rFonts w:ascii="Calibri" w:hAnsi="Calibri" w:cs="Calibri"/>
          <w:sz w:val="22"/>
          <w:szCs w:val="22"/>
        </w:rPr>
        <w:t xml:space="preserve">vision </w:t>
      </w:r>
      <w:r w:rsidR="003E4929" w:rsidRPr="00070755">
        <w:rPr>
          <w:rFonts w:ascii="Calibri" w:hAnsi="Calibri" w:cs="Calibri"/>
          <w:sz w:val="22"/>
          <w:szCs w:val="22"/>
        </w:rPr>
        <w:t xml:space="preserve">would </w:t>
      </w:r>
      <w:r w:rsidR="00753BF8" w:rsidRPr="00070755">
        <w:rPr>
          <w:rFonts w:ascii="Calibri" w:hAnsi="Calibri" w:cs="Calibri"/>
          <w:sz w:val="22"/>
          <w:szCs w:val="22"/>
        </w:rPr>
        <w:t>enable</w:t>
      </w:r>
      <w:r w:rsidR="003E4929" w:rsidRPr="00070755">
        <w:rPr>
          <w:rFonts w:ascii="Calibri" w:hAnsi="Calibri" w:cs="Calibri"/>
          <w:sz w:val="22"/>
          <w:szCs w:val="22"/>
        </w:rPr>
        <w:t xml:space="preserve"> a shared understanding </w:t>
      </w:r>
      <w:r w:rsidR="0047341B" w:rsidRPr="00070755">
        <w:rPr>
          <w:rFonts w:ascii="Calibri" w:hAnsi="Calibri" w:cs="Calibri"/>
          <w:sz w:val="22"/>
          <w:szCs w:val="22"/>
        </w:rPr>
        <w:t>of</w:t>
      </w:r>
      <w:r w:rsidR="003E4929" w:rsidRPr="00070755">
        <w:rPr>
          <w:rFonts w:ascii="Calibri" w:hAnsi="Calibri" w:cs="Calibri"/>
          <w:sz w:val="22"/>
          <w:szCs w:val="22"/>
        </w:rPr>
        <w:t xml:space="preserve"> assessment </w:t>
      </w:r>
      <w:r w:rsidR="008C2B88" w:rsidRPr="00070755">
        <w:rPr>
          <w:rFonts w:ascii="Calibri" w:hAnsi="Calibri" w:cs="Calibri"/>
          <w:sz w:val="22"/>
          <w:szCs w:val="22"/>
        </w:rPr>
        <w:t>quality</w:t>
      </w:r>
      <w:r w:rsidR="003E4929" w:rsidRPr="00070755">
        <w:rPr>
          <w:rFonts w:ascii="Calibri" w:hAnsi="Calibri" w:cs="Calibri"/>
          <w:sz w:val="22"/>
          <w:szCs w:val="22"/>
        </w:rPr>
        <w:t xml:space="preserve"> for all </w:t>
      </w:r>
      <w:r w:rsidR="009171EE" w:rsidRPr="00070755">
        <w:rPr>
          <w:rFonts w:ascii="Calibri" w:hAnsi="Calibri" w:cs="Calibri"/>
          <w:sz w:val="22"/>
          <w:szCs w:val="22"/>
        </w:rPr>
        <w:t>t</w:t>
      </w:r>
      <w:r w:rsidR="003E4929" w:rsidRPr="00070755">
        <w:rPr>
          <w:rFonts w:ascii="Calibri" w:hAnsi="Calibri" w:cs="Calibri"/>
          <w:sz w:val="22"/>
          <w:szCs w:val="22"/>
        </w:rPr>
        <w:t xml:space="preserve">he </w:t>
      </w:r>
      <w:r w:rsidR="008C2B88" w:rsidRPr="00070755">
        <w:rPr>
          <w:rFonts w:ascii="Calibri" w:hAnsi="Calibri" w:cs="Calibri"/>
          <w:sz w:val="22"/>
          <w:szCs w:val="22"/>
        </w:rPr>
        <w:t>stakeholders</w:t>
      </w:r>
      <w:r w:rsidR="003E4929" w:rsidRPr="00070755">
        <w:rPr>
          <w:rFonts w:ascii="Calibri" w:hAnsi="Calibri" w:cs="Calibri"/>
          <w:sz w:val="22"/>
          <w:szCs w:val="22"/>
        </w:rPr>
        <w:t>.</w:t>
      </w:r>
      <w:r w:rsidR="009171EE" w:rsidRPr="00070755">
        <w:rPr>
          <w:rFonts w:ascii="Calibri" w:hAnsi="Calibri" w:cs="Calibri"/>
          <w:sz w:val="22"/>
          <w:szCs w:val="22"/>
        </w:rPr>
        <w:t xml:space="preserve"> The vision</w:t>
      </w:r>
      <w:r w:rsidR="0047341B" w:rsidRPr="00070755">
        <w:rPr>
          <w:rFonts w:ascii="Calibri" w:hAnsi="Calibri" w:cs="Calibri"/>
          <w:sz w:val="22"/>
          <w:szCs w:val="22"/>
        </w:rPr>
        <w:t xml:space="preserve"> </w:t>
      </w:r>
      <w:r w:rsidR="009171EE" w:rsidRPr="00070755">
        <w:rPr>
          <w:rFonts w:ascii="Calibri" w:hAnsi="Calibri" w:cs="Calibri"/>
          <w:sz w:val="22"/>
          <w:szCs w:val="22"/>
        </w:rPr>
        <w:t xml:space="preserve">should be aligned with </w:t>
      </w:r>
      <w:r w:rsidR="008F07A9" w:rsidRPr="00070755">
        <w:rPr>
          <w:rFonts w:ascii="Calibri" w:hAnsi="Calibri" w:cs="Calibri"/>
          <w:sz w:val="22"/>
          <w:szCs w:val="22"/>
        </w:rPr>
        <w:t xml:space="preserve">the </w:t>
      </w:r>
      <w:r w:rsidR="00C77553" w:rsidRPr="00070755">
        <w:rPr>
          <w:rFonts w:ascii="Calibri" w:hAnsi="Calibri" w:cs="Calibri"/>
          <w:sz w:val="22"/>
          <w:szCs w:val="22"/>
        </w:rPr>
        <w:t>focus</w:t>
      </w:r>
      <w:r w:rsidR="00A26062" w:rsidRPr="00070755">
        <w:rPr>
          <w:rFonts w:ascii="Calibri" w:hAnsi="Calibri" w:cs="Calibri"/>
          <w:sz w:val="22"/>
          <w:szCs w:val="22"/>
        </w:rPr>
        <w:t xml:space="preserve"> of the programme</w:t>
      </w:r>
      <w:r w:rsidR="00C77553" w:rsidRPr="00070755">
        <w:rPr>
          <w:rFonts w:ascii="Calibri" w:hAnsi="Calibri" w:cs="Calibri"/>
          <w:sz w:val="22"/>
          <w:szCs w:val="22"/>
        </w:rPr>
        <w:t xml:space="preserve"> on </w:t>
      </w:r>
      <w:r w:rsidR="00A26062" w:rsidRPr="00070755">
        <w:rPr>
          <w:rFonts w:ascii="Calibri" w:hAnsi="Calibri" w:cs="Calibri"/>
          <w:sz w:val="22"/>
          <w:szCs w:val="22"/>
        </w:rPr>
        <w:t xml:space="preserve">organising and </w:t>
      </w:r>
      <w:r w:rsidR="00C77553" w:rsidRPr="00070755">
        <w:rPr>
          <w:rFonts w:ascii="Calibri" w:hAnsi="Calibri" w:cs="Calibri"/>
          <w:sz w:val="22"/>
          <w:szCs w:val="22"/>
        </w:rPr>
        <w:t xml:space="preserve">managing socio-technological change, addressing societal challenges towards sustainable development, and demonstrating a critical-analytical attitude. The vision on assessment </w:t>
      </w:r>
      <w:r w:rsidR="001706ED" w:rsidRPr="00070755">
        <w:rPr>
          <w:rFonts w:ascii="Calibri" w:hAnsi="Calibri" w:cs="Calibri"/>
          <w:sz w:val="22"/>
          <w:szCs w:val="22"/>
        </w:rPr>
        <w:t xml:space="preserve">should </w:t>
      </w:r>
      <w:r w:rsidR="009171EE" w:rsidRPr="00070755">
        <w:rPr>
          <w:rFonts w:ascii="Calibri" w:hAnsi="Calibri" w:cs="Calibri"/>
          <w:sz w:val="22"/>
          <w:szCs w:val="22"/>
        </w:rPr>
        <w:t xml:space="preserve">also </w:t>
      </w:r>
      <w:r w:rsidR="001706ED" w:rsidRPr="00070755">
        <w:rPr>
          <w:rFonts w:ascii="Calibri" w:hAnsi="Calibri" w:cs="Calibri"/>
          <w:sz w:val="22"/>
          <w:szCs w:val="22"/>
        </w:rPr>
        <w:t xml:space="preserve">be </w:t>
      </w:r>
      <w:r w:rsidR="00DA7B2E" w:rsidRPr="00070755">
        <w:rPr>
          <w:rFonts w:ascii="Calibri" w:hAnsi="Calibri" w:cs="Calibri"/>
          <w:sz w:val="22"/>
          <w:szCs w:val="22"/>
        </w:rPr>
        <w:t xml:space="preserve">integrated into </w:t>
      </w:r>
      <w:r w:rsidR="00741124" w:rsidRPr="00070755">
        <w:rPr>
          <w:rFonts w:ascii="Calibri" w:hAnsi="Calibri" w:cs="Calibri"/>
          <w:sz w:val="22"/>
          <w:szCs w:val="22"/>
        </w:rPr>
        <w:t xml:space="preserve">and communicated through </w:t>
      </w:r>
      <w:r w:rsidR="001706ED" w:rsidRPr="00070755">
        <w:rPr>
          <w:rFonts w:ascii="Calibri" w:hAnsi="Calibri" w:cs="Calibri"/>
          <w:sz w:val="22"/>
          <w:szCs w:val="22"/>
        </w:rPr>
        <w:t>the main programme documents</w:t>
      </w:r>
      <w:r w:rsidR="00DA7B2E" w:rsidRPr="00070755">
        <w:rPr>
          <w:rFonts w:ascii="Calibri" w:hAnsi="Calibri" w:cs="Calibri"/>
          <w:sz w:val="22"/>
          <w:szCs w:val="22"/>
        </w:rPr>
        <w:t>, such as the PSA</w:t>
      </w:r>
      <w:r w:rsidR="005B33D4" w:rsidRPr="00070755">
        <w:rPr>
          <w:rFonts w:ascii="Calibri" w:hAnsi="Calibri" w:cs="Calibri"/>
          <w:sz w:val="22"/>
          <w:szCs w:val="22"/>
        </w:rPr>
        <w:t xml:space="preserve"> to the EER</w:t>
      </w:r>
      <w:r w:rsidR="001706ED" w:rsidRPr="00070755">
        <w:rPr>
          <w:rFonts w:ascii="Calibri" w:hAnsi="Calibri" w:cs="Calibri"/>
          <w:sz w:val="22"/>
          <w:szCs w:val="22"/>
        </w:rPr>
        <w:t>.</w:t>
      </w:r>
      <w:r w:rsidR="00DA7B2E" w:rsidRPr="00070755">
        <w:rPr>
          <w:rFonts w:ascii="Calibri" w:hAnsi="Calibri" w:cs="Calibri"/>
          <w:sz w:val="22"/>
          <w:szCs w:val="22"/>
        </w:rPr>
        <w:t xml:space="preserve"> </w:t>
      </w:r>
      <w:r w:rsidR="003A1944" w:rsidRPr="00070755">
        <w:rPr>
          <w:rFonts w:ascii="Calibri" w:hAnsi="Calibri" w:cs="Calibri"/>
          <w:sz w:val="22"/>
          <w:szCs w:val="22"/>
        </w:rPr>
        <w:t xml:space="preserve">The assessment </w:t>
      </w:r>
      <w:r w:rsidR="000D519F" w:rsidRPr="00070755">
        <w:rPr>
          <w:rFonts w:ascii="Calibri" w:hAnsi="Calibri" w:cs="Calibri"/>
          <w:sz w:val="22"/>
          <w:szCs w:val="22"/>
        </w:rPr>
        <w:t>vision</w:t>
      </w:r>
      <w:r w:rsidR="003A1944" w:rsidRPr="00070755">
        <w:rPr>
          <w:rFonts w:ascii="Calibri" w:hAnsi="Calibri" w:cs="Calibri"/>
          <w:sz w:val="22"/>
          <w:szCs w:val="22"/>
        </w:rPr>
        <w:t xml:space="preserve"> should be aligned with </w:t>
      </w:r>
      <w:r w:rsidR="000D519F" w:rsidRPr="00070755">
        <w:rPr>
          <w:rFonts w:ascii="Calibri" w:hAnsi="Calibri" w:cs="Calibri"/>
          <w:sz w:val="22"/>
          <w:szCs w:val="22"/>
        </w:rPr>
        <w:t>the</w:t>
      </w:r>
      <w:r w:rsidR="003A1944" w:rsidRPr="00070755">
        <w:rPr>
          <w:rFonts w:ascii="Calibri" w:hAnsi="Calibri" w:cs="Calibri"/>
          <w:sz w:val="22"/>
          <w:szCs w:val="22"/>
        </w:rPr>
        <w:t xml:space="preserve"> UT </w:t>
      </w:r>
      <w:r w:rsidR="00500C8E" w:rsidRPr="00070755">
        <w:rPr>
          <w:rFonts w:ascii="Calibri" w:hAnsi="Calibri" w:cs="Calibri"/>
          <w:sz w:val="22"/>
          <w:szCs w:val="22"/>
        </w:rPr>
        <w:t>assessment policy</w:t>
      </w:r>
      <w:r w:rsidR="003A1944" w:rsidRPr="00070755">
        <w:rPr>
          <w:rStyle w:val="FootnoteReference"/>
          <w:rFonts w:ascii="Calibri" w:hAnsi="Calibri" w:cs="Calibri"/>
          <w:sz w:val="22"/>
          <w:szCs w:val="22"/>
        </w:rPr>
        <w:footnoteReference w:id="10"/>
      </w:r>
      <w:r w:rsidR="003A1944" w:rsidRPr="00070755">
        <w:rPr>
          <w:rFonts w:ascii="Calibri" w:hAnsi="Calibri" w:cs="Calibri"/>
          <w:sz w:val="22"/>
          <w:szCs w:val="22"/>
        </w:rPr>
        <w:t>, the EER of BMS Master programmes</w:t>
      </w:r>
      <w:r w:rsidR="003A1944" w:rsidRPr="00070755">
        <w:rPr>
          <w:rStyle w:val="FootnoteReference"/>
          <w:rFonts w:ascii="Calibri" w:hAnsi="Calibri" w:cs="Calibri"/>
          <w:sz w:val="22"/>
          <w:szCs w:val="22"/>
        </w:rPr>
        <w:footnoteReference w:id="11"/>
      </w:r>
      <w:r w:rsidR="003A1944" w:rsidRPr="00070755">
        <w:rPr>
          <w:rFonts w:ascii="Calibri" w:hAnsi="Calibri" w:cs="Calibri"/>
          <w:sz w:val="22"/>
          <w:szCs w:val="22"/>
        </w:rPr>
        <w:t xml:space="preserve"> and the PSA of MEEM</w:t>
      </w:r>
      <w:r w:rsidR="005052BE" w:rsidRPr="00070755">
        <w:rPr>
          <w:rFonts w:ascii="Calibri" w:hAnsi="Calibri" w:cs="Calibri"/>
          <w:sz w:val="22"/>
          <w:szCs w:val="22"/>
          <w:vertAlign w:val="superscript"/>
        </w:rPr>
        <w:t>4</w:t>
      </w:r>
      <w:r w:rsidR="003A1944" w:rsidRPr="00070755">
        <w:rPr>
          <w:rFonts w:ascii="Calibri" w:hAnsi="Calibri" w:cs="Calibri"/>
          <w:sz w:val="22"/>
          <w:szCs w:val="22"/>
        </w:rPr>
        <w:t>. I don’t expect any consequences for UT</w:t>
      </w:r>
      <w:r w:rsidR="000F6117">
        <w:rPr>
          <w:rFonts w:ascii="Calibri" w:hAnsi="Calibri" w:cs="Calibri"/>
          <w:sz w:val="22"/>
          <w:szCs w:val="22"/>
        </w:rPr>
        <w:t>-</w:t>
      </w:r>
      <w:r w:rsidR="003A1944" w:rsidRPr="00070755">
        <w:rPr>
          <w:rFonts w:ascii="Calibri" w:hAnsi="Calibri" w:cs="Calibri"/>
          <w:sz w:val="22"/>
          <w:szCs w:val="22"/>
        </w:rPr>
        <w:t xml:space="preserve"> and faculty-level documents, but for the programme documents, specifically the PSA.</w:t>
      </w:r>
    </w:p>
    <w:p w14:paraId="76000FA1" w14:textId="714A6E3D" w:rsidR="005B3533" w:rsidRPr="00131B62" w:rsidRDefault="005B3533" w:rsidP="00B6004D">
      <w:pPr>
        <w:rPr>
          <w:rFonts w:ascii="Calibri" w:hAnsi="Calibri" w:cs="Calibri"/>
          <w:b/>
          <w:bCs/>
          <w:sz w:val="22"/>
          <w:szCs w:val="22"/>
        </w:rPr>
      </w:pPr>
    </w:p>
    <w:p w14:paraId="7C4BFD6D" w14:textId="148CBB74" w:rsidR="00FE7B47" w:rsidRPr="00070755" w:rsidRDefault="00FE7B47" w:rsidP="00B6004D">
      <w:pPr>
        <w:spacing w:after="120"/>
        <w:rPr>
          <w:rFonts w:ascii="Calibri" w:hAnsi="Calibri" w:cs="Calibri"/>
          <w:b/>
          <w:bCs/>
        </w:rPr>
      </w:pPr>
      <w:r w:rsidRPr="00070755">
        <w:rPr>
          <w:rFonts w:ascii="Calibri" w:hAnsi="Calibri" w:cs="Calibri"/>
          <w:b/>
          <w:bCs/>
        </w:rPr>
        <w:t xml:space="preserve">2. </w:t>
      </w:r>
      <w:r w:rsidR="00B6208A" w:rsidRPr="00070755">
        <w:rPr>
          <w:rFonts w:ascii="Calibri" w:hAnsi="Calibri" w:cs="Calibri"/>
          <w:b/>
          <w:bCs/>
        </w:rPr>
        <w:t>Clarify the R</w:t>
      </w:r>
      <w:r w:rsidRPr="00070755">
        <w:rPr>
          <w:rFonts w:ascii="Calibri" w:hAnsi="Calibri" w:cs="Calibri"/>
          <w:b/>
          <w:bCs/>
        </w:rPr>
        <w:t xml:space="preserve">esponsibilities of </w:t>
      </w:r>
      <w:r w:rsidR="00B6208A" w:rsidRPr="00070755">
        <w:rPr>
          <w:rFonts w:ascii="Calibri" w:hAnsi="Calibri" w:cs="Calibri"/>
          <w:b/>
          <w:bCs/>
        </w:rPr>
        <w:t>S</w:t>
      </w:r>
      <w:r w:rsidRPr="00070755">
        <w:rPr>
          <w:rFonts w:ascii="Calibri" w:hAnsi="Calibri" w:cs="Calibri"/>
          <w:b/>
          <w:bCs/>
        </w:rPr>
        <w:t>takeholders</w:t>
      </w:r>
      <w:r w:rsidR="00681FC6" w:rsidRPr="00070755">
        <w:rPr>
          <w:rFonts w:ascii="Calibri" w:hAnsi="Calibri" w:cs="Calibri"/>
          <w:b/>
          <w:bCs/>
        </w:rPr>
        <w:t xml:space="preserve"> </w:t>
      </w:r>
      <w:r w:rsidR="001D7DD1" w:rsidRPr="00070755">
        <w:rPr>
          <w:rFonts w:ascii="Calibri" w:hAnsi="Calibri" w:cs="Calibri"/>
          <w:b/>
          <w:bCs/>
        </w:rPr>
        <w:t>regarding</w:t>
      </w:r>
      <w:r w:rsidR="00681FC6" w:rsidRPr="00070755">
        <w:rPr>
          <w:rFonts w:ascii="Calibri" w:hAnsi="Calibri" w:cs="Calibri"/>
          <w:b/>
          <w:bCs/>
        </w:rPr>
        <w:t xml:space="preserve"> Assessment Quality</w:t>
      </w:r>
    </w:p>
    <w:p w14:paraId="53E3E0EF" w14:textId="5B74A158" w:rsidR="00865C10" w:rsidRPr="00070755" w:rsidRDefault="002C590B" w:rsidP="00B6004D">
      <w:pPr>
        <w:spacing w:before="120" w:after="120"/>
        <w:rPr>
          <w:rFonts w:ascii="Calibri" w:hAnsi="Calibri" w:cs="Calibri"/>
          <w:sz w:val="22"/>
          <w:szCs w:val="22"/>
        </w:rPr>
      </w:pPr>
      <w:r w:rsidRPr="00070755">
        <w:rPr>
          <w:rFonts w:ascii="Calibri" w:hAnsi="Calibri" w:cs="Calibri"/>
          <w:sz w:val="22"/>
          <w:szCs w:val="22"/>
        </w:rPr>
        <w:t xml:space="preserve">The </w:t>
      </w:r>
      <w:r w:rsidR="00D73F83" w:rsidRPr="00070755">
        <w:rPr>
          <w:rFonts w:ascii="Calibri" w:hAnsi="Calibri" w:cs="Calibri"/>
          <w:sz w:val="22"/>
          <w:szCs w:val="22"/>
        </w:rPr>
        <w:t xml:space="preserve">roles and responsibilities </w:t>
      </w:r>
      <w:r w:rsidRPr="00070755">
        <w:rPr>
          <w:rFonts w:ascii="Calibri" w:hAnsi="Calibri" w:cs="Calibri"/>
          <w:sz w:val="22"/>
          <w:szCs w:val="22"/>
        </w:rPr>
        <w:t xml:space="preserve">of the various stakeholders of </w:t>
      </w:r>
      <w:r w:rsidR="00D73F83" w:rsidRPr="00070755">
        <w:rPr>
          <w:rFonts w:ascii="Calibri" w:hAnsi="Calibri" w:cs="Calibri"/>
          <w:sz w:val="22"/>
          <w:szCs w:val="22"/>
        </w:rPr>
        <w:t>assessment quality</w:t>
      </w:r>
      <w:r w:rsidRPr="00070755">
        <w:rPr>
          <w:rFonts w:ascii="Calibri" w:hAnsi="Calibri" w:cs="Calibri"/>
          <w:sz w:val="22"/>
          <w:szCs w:val="22"/>
        </w:rPr>
        <w:t xml:space="preserve"> should be clarified and communicated</w:t>
      </w:r>
      <w:r w:rsidR="009203E8">
        <w:rPr>
          <w:rFonts w:ascii="Calibri" w:hAnsi="Calibri" w:cs="Calibri"/>
          <w:sz w:val="22"/>
          <w:szCs w:val="22"/>
        </w:rPr>
        <w:t xml:space="preserve"> by the PMT</w:t>
      </w:r>
      <w:r w:rsidRPr="00070755">
        <w:rPr>
          <w:rFonts w:ascii="Calibri" w:hAnsi="Calibri" w:cs="Calibri"/>
          <w:sz w:val="22"/>
          <w:szCs w:val="22"/>
        </w:rPr>
        <w:t xml:space="preserve">. </w:t>
      </w:r>
      <w:r w:rsidR="00001E1D" w:rsidRPr="00070755">
        <w:rPr>
          <w:rFonts w:ascii="Calibri" w:hAnsi="Calibri" w:cs="Calibri"/>
          <w:sz w:val="22"/>
          <w:szCs w:val="22"/>
        </w:rPr>
        <w:t>M</w:t>
      </w:r>
      <w:r w:rsidR="00865C10" w:rsidRPr="00070755">
        <w:rPr>
          <w:rFonts w:ascii="Calibri" w:hAnsi="Calibri" w:cs="Calibri"/>
          <w:sz w:val="22"/>
          <w:szCs w:val="22"/>
        </w:rPr>
        <w:t>ain</w:t>
      </w:r>
      <w:r w:rsidR="00FE7B47" w:rsidRPr="00070755">
        <w:rPr>
          <w:rFonts w:ascii="Calibri" w:hAnsi="Calibri" w:cs="Calibri"/>
          <w:sz w:val="22"/>
          <w:szCs w:val="22"/>
        </w:rPr>
        <w:t xml:space="preserve"> stakeholders </w:t>
      </w:r>
      <w:r w:rsidR="00185AD2" w:rsidRPr="00070755">
        <w:rPr>
          <w:rFonts w:ascii="Calibri" w:hAnsi="Calibri" w:cs="Calibri"/>
          <w:sz w:val="22"/>
          <w:szCs w:val="22"/>
        </w:rPr>
        <w:t>of</w:t>
      </w:r>
      <w:r w:rsidRPr="00070755">
        <w:rPr>
          <w:rFonts w:ascii="Calibri" w:hAnsi="Calibri" w:cs="Calibri"/>
          <w:sz w:val="22"/>
          <w:szCs w:val="22"/>
        </w:rPr>
        <w:t xml:space="preserve"> </w:t>
      </w:r>
      <w:r w:rsidR="00FE7B47" w:rsidRPr="00070755">
        <w:rPr>
          <w:rFonts w:ascii="Calibri" w:hAnsi="Calibri" w:cs="Calibri"/>
          <w:sz w:val="22"/>
          <w:szCs w:val="22"/>
        </w:rPr>
        <w:t xml:space="preserve">the </w:t>
      </w:r>
      <w:r w:rsidR="00C6218C" w:rsidRPr="00070755">
        <w:rPr>
          <w:rFonts w:ascii="Calibri" w:hAnsi="Calibri" w:cs="Calibri"/>
          <w:sz w:val="22"/>
          <w:szCs w:val="22"/>
        </w:rPr>
        <w:t xml:space="preserve">MEEM </w:t>
      </w:r>
      <w:r w:rsidR="00DA2A9B" w:rsidRPr="00070755">
        <w:rPr>
          <w:rFonts w:ascii="Calibri" w:hAnsi="Calibri" w:cs="Calibri"/>
          <w:sz w:val="22"/>
          <w:szCs w:val="22"/>
        </w:rPr>
        <w:t>are</w:t>
      </w:r>
      <w:r w:rsidR="00FE7B47" w:rsidRPr="00070755">
        <w:rPr>
          <w:rFonts w:ascii="Calibri" w:hAnsi="Calibri" w:cs="Calibri"/>
          <w:sz w:val="22"/>
          <w:szCs w:val="22"/>
        </w:rPr>
        <w:t xml:space="preserve"> the </w:t>
      </w:r>
      <w:r w:rsidR="00AC2AF4" w:rsidRPr="00070755">
        <w:rPr>
          <w:rFonts w:ascii="Calibri" w:hAnsi="Calibri" w:cs="Calibri"/>
          <w:sz w:val="22"/>
          <w:szCs w:val="22"/>
        </w:rPr>
        <w:t>teachers</w:t>
      </w:r>
      <w:r w:rsidR="00865C10" w:rsidRPr="00070755">
        <w:rPr>
          <w:rFonts w:ascii="Calibri" w:hAnsi="Calibri" w:cs="Calibri"/>
          <w:sz w:val="22"/>
          <w:szCs w:val="22"/>
        </w:rPr>
        <w:t>,</w:t>
      </w:r>
      <w:r w:rsidR="00FE7B47" w:rsidRPr="00070755">
        <w:rPr>
          <w:rFonts w:ascii="Calibri" w:hAnsi="Calibri" w:cs="Calibri"/>
          <w:sz w:val="22"/>
          <w:szCs w:val="22"/>
        </w:rPr>
        <w:t xml:space="preserve"> </w:t>
      </w:r>
      <w:r w:rsidR="00AC2AF4" w:rsidRPr="00070755">
        <w:rPr>
          <w:rFonts w:ascii="Calibri" w:hAnsi="Calibri" w:cs="Calibri"/>
          <w:sz w:val="22"/>
          <w:szCs w:val="22"/>
        </w:rPr>
        <w:t xml:space="preserve">the </w:t>
      </w:r>
      <w:r w:rsidR="00A405A1" w:rsidRPr="00070755">
        <w:rPr>
          <w:rFonts w:ascii="Calibri" w:hAnsi="Calibri" w:cs="Calibri"/>
          <w:sz w:val="22"/>
          <w:szCs w:val="22"/>
        </w:rPr>
        <w:t>PMT</w:t>
      </w:r>
      <w:r w:rsidR="00865C10" w:rsidRPr="00070755">
        <w:rPr>
          <w:rFonts w:ascii="Calibri" w:hAnsi="Calibri" w:cs="Calibri"/>
          <w:sz w:val="22"/>
          <w:szCs w:val="22"/>
        </w:rPr>
        <w:t xml:space="preserve">, </w:t>
      </w:r>
      <w:r w:rsidR="00FE7B47" w:rsidRPr="00070755">
        <w:rPr>
          <w:rFonts w:ascii="Calibri" w:hAnsi="Calibri" w:cs="Calibri"/>
          <w:sz w:val="22"/>
          <w:szCs w:val="22"/>
        </w:rPr>
        <w:t xml:space="preserve">the </w:t>
      </w:r>
      <w:r w:rsidR="006B6468" w:rsidRPr="00070755">
        <w:rPr>
          <w:rFonts w:ascii="Calibri" w:hAnsi="Calibri" w:cs="Calibri"/>
          <w:sz w:val="22"/>
          <w:szCs w:val="22"/>
        </w:rPr>
        <w:t xml:space="preserve">students, </w:t>
      </w:r>
      <w:r w:rsidR="00FE7B47" w:rsidRPr="00070755">
        <w:rPr>
          <w:rFonts w:ascii="Calibri" w:hAnsi="Calibri" w:cs="Calibri"/>
          <w:sz w:val="22"/>
          <w:szCs w:val="22"/>
        </w:rPr>
        <w:t xml:space="preserve">the </w:t>
      </w:r>
      <w:r w:rsidR="0074058D">
        <w:rPr>
          <w:rFonts w:ascii="Calibri" w:hAnsi="Calibri" w:cs="Calibri"/>
          <w:sz w:val="22"/>
          <w:szCs w:val="22"/>
        </w:rPr>
        <w:t>E</w:t>
      </w:r>
      <w:r w:rsidR="00FE7B47" w:rsidRPr="00070755">
        <w:rPr>
          <w:rFonts w:ascii="Calibri" w:hAnsi="Calibri" w:cs="Calibri"/>
          <w:sz w:val="22"/>
          <w:szCs w:val="22"/>
        </w:rPr>
        <w:t xml:space="preserve">xamination </w:t>
      </w:r>
      <w:r w:rsidR="0074058D">
        <w:rPr>
          <w:rFonts w:ascii="Calibri" w:hAnsi="Calibri" w:cs="Calibri"/>
          <w:sz w:val="22"/>
          <w:szCs w:val="22"/>
        </w:rPr>
        <w:t>B</w:t>
      </w:r>
      <w:r w:rsidR="00FE7B47" w:rsidRPr="00070755">
        <w:rPr>
          <w:rFonts w:ascii="Calibri" w:hAnsi="Calibri" w:cs="Calibri"/>
          <w:sz w:val="22"/>
          <w:szCs w:val="22"/>
        </w:rPr>
        <w:t>oard</w:t>
      </w:r>
      <w:r w:rsidR="00D73F83" w:rsidRPr="00070755">
        <w:rPr>
          <w:rFonts w:ascii="Calibri" w:hAnsi="Calibri" w:cs="Calibri"/>
          <w:sz w:val="22"/>
          <w:szCs w:val="22"/>
        </w:rPr>
        <w:t xml:space="preserve"> and the </w:t>
      </w:r>
      <w:r w:rsidR="0074058D">
        <w:rPr>
          <w:rFonts w:ascii="Calibri" w:hAnsi="Calibri" w:cs="Calibri"/>
          <w:sz w:val="22"/>
          <w:szCs w:val="22"/>
        </w:rPr>
        <w:t>P</w:t>
      </w:r>
      <w:r w:rsidR="00D73F83" w:rsidRPr="00070755">
        <w:rPr>
          <w:rFonts w:ascii="Calibri" w:hAnsi="Calibri" w:cs="Calibri"/>
          <w:sz w:val="22"/>
          <w:szCs w:val="22"/>
        </w:rPr>
        <w:t xml:space="preserve">rogramme </w:t>
      </w:r>
      <w:r w:rsidR="0074058D">
        <w:rPr>
          <w:rFonts w:ascii="Calibri" w:hAnsi="Calibri" w:cs="Calibri"/>
          <w:sz w:val="22"/>
          <w:szCs w:val="22"/>
        </w:rPr>
        <w:t>C</w:t>
      </w:r>
      <w:r w:rsidR="00D73F83" w:rsidRPr="00070755">
        <w:rPr>
          <w:rFonts w:ascii="Calibri" w:hAnsi="Calibri" w:cs="Calibri"/>
          <w:sz w:val="22"/>
          <w:szCs w:val="22"/>
        </w:rPr>
        <w:t>ommittee</w:t>
      </w:r>
      <w:r w:rsidR="00FE7B47" w:rsidRPr="00070755">
        <w:rPr>
          <w:rFonts w:ascii="Calibri" w:hAnsi="Calibri" w:cs="Calibri"/>
          <w:sz w:val="22"/>
          <w:szCs w:val="22"/>
        </w:rPr>
        <w:t xml:space="preserve">. </w:t>
      </w:r>
      <w:r w:rsidR="00865C10" w:rsidRPr="00070755">
        <w:rPr>
          <w:rFonts w:ascii="Calibri" w:hAnsi="Calibri" w:cs="Calibri"/>
          <w:sz w:val="22"/>
          <w:szCs w:val="22"/>
        </w:rPr>
        <w:t xml:space="preserve">Other stakeholders at the faculty and university level include the </w:t>
      </w:r>
      <w:r w:rsidR="00C45157" w:rsidRPr="00070755">
        <w:rPr>
          <w:rFonts w:ascii="Calibri" w:hAnsi="Calibri" w:cs="Calibri"/>
          <w:sz w:val="22"/>
          <w:szCs w:val="22"/>
        </w:rPr>
        <w:t>dean, the vice dean of education, educational specialist</w:t>
      </w:r>
      <w:r w:rsidR="00D73F83" w:rsidRPr="00070755">
        <w:rPr>
          <w:rFonts w:ascii="Calibri" w:hAnsi="Calibri" w:cs="Calibri"/>
          <w:sz w:val="22"/>
          <w:szCs w:val="22"/>
        </w:rPr>
        <w:t>s</w:t>
      </w:r>
      <w:r w:rsidR="002B15FE" w:rsidRPr="00070755">
        <w:rPr>
          <w:rFonts w:ascii="Calibri" w:hAnsi="Calibri" w:cs="Calibri"/>
          <w:sz w:val="22"/>
          <w:szCs w:val="22"/>
        </w:rPr>
        <w:t xml:space="preserve"> and advisors</w:t>
      </w:r>
      <w:r w:rsidR="00C45157" w:rsidRPr="00070755">
        <w:rPr>
          <w:rFonts w:ascii="Calibri" w:hAnsi="Calibri" w:cs="Calibri"/>
          <w:sz w:val="22"/>
          <w:szCs w:val="22"/>
        </w:rPr>
        <w:t xml:space="preserve">, exam office, </w:t>
      </w:r>
      <w:r w:rsidR="002B15FE" w:rsidRPr="00070755">
        <w:rPr>
          <w:rFonts w:ascii="Calibri" w:hAnsi="Calibri" w:cs="Calibri"/>
          <w:sz w:val="22"/>
          <w:szCs w:val="22"/>
        </w:rPr>
        <w:t xml:space="preserve">accreditation support team, </w:t>
      </w:r>
      <w:r w:rsidR="00C45157" w:rsidRPr="00070755">
        <w:rPr>
          <w:rFonts w:ascii="Calibri" w:hAnsi="Calibri" w:cs="Calibri"/>
          <w:sz w:val="22"/>
          <w:szCs w:val="22"/>
        </w:rPr>
        <w:t>etc</w:t>
      </w:r>
      <w:r w:rsidR="00C45157" w:rsidRPr="00070755">
        <w:rPr>
          <w:rStyle w:val="FootnoteReference"/>
          <w:rFonts w:ascii="Calibri" w:hAnsi="Calibri" w:cs="Calibri"/>
          <w:sz w:val="22"/>
          <w:szCs w:val="22"/>
        </w:rPr>
        <w:footnoteReference w:id="12"/>
      </w:r>
      <w:r w:rsidR="00C45157" w:rsidRPr="00070755">
        <w:rPr>
          <w:rFonts w:ascii="Calibri" w:hAnsi="Calibri" w:cs="Calibri"/>
          <w:sz w:val="22"/>
          <w:szCs w:val="22"/>
        </w:rPr>
        <w:t xml:space="preserve">. </w:t>
      </w:r>
    </w:p>
    <w:p w14:paraId="457C3DDB" w14:textId="7AECFD62" w:rsidR="00FE7B47" w:rsidRPr="00070755" w:rsidRDefault="00865C10" w:rsidP="00B6004D">
      <w:pPr>
        <w:spacing w:before="120" w:after="120"/>
        <w:rPr>
          <w:rFonts w:ascii="Calibri" w:hAnsi="Calibri" w:cs="Calibri"/>
          <w:sz w:val="22"/>
          <w:szCs w:val="22"/>
        </w:rPr>
      </w:pPr>
      <w:r w:rsidRPr="00070755">
        <w:rPr>
          <w:rFonts w:ascii="Calibri" w:hAnsi="Calibri" w:cs="Calibri"/>
          <w:sz w:val="22"/>
          <w:szCs w:val="22"/>
        </w:rPr>
        <w:t xml:space="preserve">Each main stakeholder has </w:t>
      </w:r>
      <w:r w:rsidR="00D73F83" w:rsidRPr="00070755">
        <w:rPr>
          <w:rFonts w:ascii="Calibri" w:hAnsi="Calibri" w:cs="Calibri"/>
          <w:sz w:val="22"/>
          <w:szCs w:val="22"/>
        </w:rPr>
        <w:t xml:space="preserve">responsibilities </w:t>
      </w:r>
      <w:r w:rsidR="002B15FE" w:rsidRPr="00070755">
        <w:rPr>
          <w:rFonts w:ascii="Calibri" w:hAnsi="Calibri" w:cs="Calibri"/>
          <w:sz w:val="22"/>
          <w:szCs w:val="22"/>
        </w:rPr>
        <w:t xml:space="preserve">that </w:t>
      </w:r>
      <w:proofErr w:type="gramStart"/>
      <w:r w:rsidR="002B15FE" w:rsidRPr="00070755">
        <w:rPr>
          <w:rFonts w:ascii="Calibri" w:hAnsi="Calibri" w:cs="Calibri"/>
          <w:sz w:val="22"/>
          <w:szCs w:val="22"/>
        </w:rPr>
        <w:t>directly relate</w:t>
      </w:r>
      <w:proofErr w:type="gramEnd"/>
      <w:r w:rsidR="002B15FE" w:rsidRPr="00070755">
        <w:rPr>
          <w:rFonts w:ascii="Calibri" w:hAnsi="Calibri" w:cs="Calibri"/>
          <w:sz w:val="22"/>
          <w:szCs w:val="22"/>
        </w:rPr>
        <w:t xml:space="preserve"> to</w:t>
      </w:r>
      <w:r w:rsidR="00D73F83" w:rsidRPr="00070755">
        <w:rPr>
          <w:rFonts w:ascii="Calibri" w:hAnsi="Calibri" w:cs="Calibri"/>
          <w:sz w:val="22"/>
          <w:szCs w:val="22"/>
        </w:rPr>
        <w:t xml:space="preserve"> assessment quality. </w:t>
      </w:r>
      <w:r w:rsidR="002B15FE" w:rsidRPr="00070755">
        <w:rPr>
          <w:rFonts w:ascii="Calibri" w:hAnsi="Calibri" w:cs="Calibri"/>
          <w:sz w:val="22"/>
          <w:szCs w:val="22"/>
        </w:rPr>
        <w:t xml:space="preserve">For instance, </w:t>
      </w:r>
      <w:r w:rsidR="0085266D" w:rsidRPr="00070755">
        <w:rPr>
          <w:rFonts w:ascii="Calibri" w:hAnsi="Calibri" w:cs="Calibri"/>
          <w:sz w:val="22"/>
          <w:szCs w:val="22"/>
        </w:rPr>
        <w:t>in their role as examiners</w:t>
      </w:r>
      <w:r w:rsidR="00024448" w:rsidRPr="00070755">
        <w:rPr>
          <w:rFonts w:ascii="Calibri" w:hAnsi="Calibri" w:cs="Calibri"/>
          <w:sz w:val="22"/>
          <w:szCs w:val="22"/>
        </w:rPr>
        <w:t>,</w:t>
      </w:r>
      <w:r w:rsidR="0085266D" w:rsidRPr="00070755">
        <w:rPr>
          <w:rFonts w:ascii="Calibri" w:hAnsi="Calibri" w:cs="Calibri"/>
          <w:sz w:val="22"/>
          <w:szCs w:val="22"/>
        </w:rPr>
        <w:t xml:space="preserve"> </w:t>
      </w:r>
      <w:r w:rsidR="002B15FE" w:rsidRPr="00070755">
        <w:rPr>
          <w:rFonts w:ascii="Calibri" w:hAnsi="Calibri" w:cs="Calibri"/>
          <w:sz w:val="22"/>
          <w:szCs w:val="22"/>
        </w:rPr>
        <w:t>t</w:t>
      </w:r>
      <w:r w:rsidRPr="00070755">
        <w:rPr>
          <w:rFonts w:ascii="Calibri" w:hAnsi="Calibri" w:cs="Calibri"/>
          <w:sz w:val="22"/>
          <w:szCs w:val="22"/>
        </w:rPr>
        <w:t>he teachers are responsible for designing</w:t>
      </w:r>
      <w:r w:rsidR="002B15FE" w:rsidRPr="00070755">
        <w:rPr>
          <w:rFonts w:ascii="Calibri" w:hAnsi="Calibri" w:cs="Calibri"/>
          <w:sz w:val="22"/>
          <w:szCs w:val="22"/>
        </w:rPr>
        <w:t xml:space="preserve">, </w:t>
      </w:r>
      <w:r w:rsidR="0085266D" w:rsidRPr="00070755">
        <w:rPr>
          <w:rFonts w:ascii="Calibri" w:hAnsi="Calibri" w:cs="Calibri"/>
          <w:sz w:val="22"/>
          <w:szCs w:val="22"/>
        </w:rPr>
        <w:t>conducting</w:t>
      </w:r>
      <w:r w:rsidR="002B15FE" w:rsidRPr="00070755">
        <w:rPr>
          <w:rFonts w:ascii="Calibri" w:hAnsi="Calibri" w:cs="Calibri"/>
          <w:sz w:val="22"/>
          <w:szCs w:val="22"/>
        </w:rPr>
        <w:t xml:space="preserve"> and analysing the assessmen</w:t>
      </w:r>
      <w:r w:rsidR="0085266D" w:rsidRPr="00070755">
        <w:rPr>
          <w:rFonts w:ascii="Calibri" w:hAnsi="Calibri" w:cs="Calibri"/>
          <w:sz w:val="22"/>
          <w:szCs w:val="22"/>
        </w:rPr>
        <w:t xml:space="preserve">t of </w:t>
      </w:r>
      <w:r w:rsidR="0085266D" w:rsidRPr="00070755">
        <w:rPr>
          <w:rFonts w:ascii="Calibri" w:hAnsi="Calibri" w:cs="Calibri"/>
          <w:color w:val="2D3B45"/>
          <w:sz w:val="22"/>
          <w:szCs w:val="22"/>
        </w:rPr>
        <w:t xml:space="preserve">their course(s), </w:t>
      </w:r>
      <w:r w:rsidRPr="00070755">
        <w:rPr>
          <w:rFonts w:ascii="Calibri" w:hAnsi="Calibri" w:cs="Calibri"/>
          <w:sz w:val="22"/>
          <w:szCs w:val="22"/>
        </w:rPr>
        <w:t xml:space="preserve">whereas the </w:t>
      </w:r>
      <w:r w:rsidR="002B15FE" w:rsidRPr="00070755">
        <w:rPr>
          <w:rFonts w:ascii="Calibri" w:hAnsi="Calibri" w:cs="Calibri"/>
          <w:sz w:val="22"/>
          <w:szCs w:val="22"/>
        </w:rPr>
        <w:t xml:space="preserve">teachers and students have the responsibility to follow the assessment rules and regulations. </w:t>
      </w:r>
      <w:r w:rsidR="00E4547A">
        <w:rPr>
          <w:rFonts w:ascii="Calibri" w:hAnsi="Calibri" w:cs="Calibri"/>
          <w:sz w:val="22"/>
          <w:szCs w:val="22"/>
        </w:rPr>
        <w:t>Course coordinators have the further responsibility to assure assessment quality at the course level. T</w:t>
      </w:r>
      <w:r w:rsidR="00104BEB" w:rsidRPr="00070755">
        <w:rPr>
          <w:rFonts w:ascii="Calibri" w:hAnsi="Calibri" w:cs="Calibri"/>
          <w:sz w:val="22"/>
          <w:szCs w:val="22"/>
        </w:rPr>
        <w:t>he PMT fulfils several tasks</w:t>
      </w:r>
      <w:r w:rsidR="00FE7B47" w:rsidRPr="00070755">
        <w:rPr>
          <w:rFonts w:ascii="Calibri" w:hAnsi="Calibri" w:cs="Calibri"/>
          <w:sz w:val="22"/>
          <w:szCs w:val="22"/>
        </w:rPr>
        <w:t xml:space="preserve">, such as </w:t>
      </w:r>
      <w:r w:rsidR="00104BEB" w:rsidRPr="00070755">
        <w:rPr>
          <w:rFonts w:ascii="Calibri" w:hAnsi="Calibri" w:cs="Calibri"/>
          <w:sz w:val="22"/>
          <w:szCs w:val="22"/>
        </w:rPr>
        <w:t>establishing</w:t>
      </w:r>
      <w:r w:rsidR="009C235B" w:rsidRPr="00070755">
        <w:rPr>
          <w:rFonts w:ascii="Calibri" w:hAnsi="Calibri" w:cs="Calibri"/>
          <w:sz w:val="22"/>
          <w:szCs w:val="22"/>
        </w:rPr>
        <w:t>,</w:t>
      </w:r>
      <w:r w:rsidR="00104BEB" w:rsidRPr="00070755">
        <w:rPr>
          <w:rFonts w:ascii="Calibri" w:hAnsi="Calibri" w:cs="Calibri"/>
          <w:sz w:val="22"/>
          <w:szCs w:val="22"/>
        </w:rPr>
        <w:t xml:space="preserve"> </w:t>
      </w:r>
      <w:r w:rsidR="00FE7B47" w:rsidRPr="00070755">
        <w:rPr>
          <w:rFonts w:ascii="Calibri" w:hAnsi="Calibri" w:cs="Calibri"/>
          <w:sz w:val="22"/>
          <w:szCs w:val="22"/>
        </w:rPr>
        <w:t xml:space="preserve">communicating </w:t>
      </w:r>
      <w:r w:rsidR="009C235B" w:rsidRPr="00070755">
        <w:rPr>
          <w:rFonts w:ascii="Calibri" w:hAnsi="Calibri" w:cs="Calibri"/>
          <w:sz w:val="22"/>
          <w:szCs w:val="22"/>
        </w:rPr>
        <w:t xml:space="preserve">and updating </w:t>
      </w:r>
      <w:r w:rsidR="00FE7B47" w:rsidRPr="00070755">
        <w:rPr>
          <w:rFonts w:ascii="Calibri" w:hAnsi="Calibri" w:cs="Calibri"/>
          <w:sz w:val="22"/>
          <w:szCs w:val="22"/>
        </w:rPr>
        <w:t>the programme-level assessment principles</w:t>
      </w:r>
      <w:r w:rsidR="00104BEB" w:rsidRPr="00070755">
        <w:rPr>
          <w:rFonts w:ascii="Calibri" w:hAnsi="Calibri" w:cs="Calibri"/>
          <w:sz w:val="22"/>
          <w:szCs w:val="22"/>
        </w:rPr>
        <w:t xml:space="preserve"> and </w:t>
      </w:r>
      <w:r w:rsidR="003040BC" w:rsidRPr="00070755">
        <w:rPr>
          <w:rFonts w:ascii="Calibri" w:hAnsi="Calibri" w:cs="Calibri"/>
          <w:sz w:val="22"/>
          <w:szCs w:val="22"/>
        </w:rPr>
        <w:t>documents</w:t>
      </w:r>
      <w:r w:rsidR="00FE7B47" w:rsidRPr="00070755">
        <w:rPr>
          <w:rFonts w:ascii="Calibri" w:hAnsi="Calibri" w:cs="Calibri"/>
          <w:sz w:val="22"/>
          <w:szCs w:val="22"/>
        </w:rPr>
        <w:t xml:space="preserve">; promoting the quality of assessment to </w:t>
      </w:r>
      <w:r w:rsidR="002B15FE" w:rsidRPr="00070755">
        <w:rPr>
          <w:rFonts w:ascii="Calibri" w:hAnsi="Calibri" w:cs="Calibri"/>
          <w:sz w:val="22"/>
          <w:szCs w:val="22"/>
        </w:rPr>
        <w:t>teachers</w:t>
      </w:r>
      <w:r w:rsidR="00FE7B47" w:rsidRPr="00070755">
        <w:rPr>
          <w:rFonts w:ascii="Calibri" w:hAnsi="Calibri" w:cs="Calibri"/>
          <w:sz w:val="22"/>
          <w:szCs w:val="22"/>
        </w:rPr>
        <w:t xml:space="preserve"> and students; and supporting the </w:t>
      </w:r>
      <w:r w:rsidR="00104BEB" w:rsidRPr="00070755">
        <w:rPr>
          <w:rFonts w:ascii="Calibri" w:hAnsi="Calibri" w:cs="Calibri"/>
          <w:sz w:val="22"/>
          <w:szCs w:val="22"/>
        </w:rPr>
        <w:t>teachers</w:t>
      </w:r>
      <w:r w:rsidR="00FE7B47" w:rsidRPr="00070755">
        <w:rPr>
          <w:rFonts w:ascii="Calibri" w:hAnsi="Calibri" w:cs="Calibri"/>
          <w:sz w:val="22"/>
          <w:szCs w:val="22"/>
        </w:rPr>
        <w:t xml:space="preserve"> to enhance their assessment competences.</w:t>
      </w:r>
      <w:r w:rsidR="00266294" w:rsidRPr="00070755">
        <w:rPr>
          <w:rFonts w:ascii="Calibri" w:hAnsi="Calibri" w:cs="Calibri"/>
          <w:sz w:val="22"/>
          <w:szCs w:val="22"/>
        </w:rPr>
        <w:t xml:space="preserve"> </w:t>
      </w:r>
    </w:p>
    <w:p w14:paraId="16FC5877" w14:textId="12CD5100" w:rsidR="003D5D59" w:rsidRPr="00070755" w:rsidRDefault="0091743E" w:rsidP="00B6004D">
      <w:pPr>
        <w:spacing w:before="120" w:after="120"/>
        <w:rPr>
          <w:rFonts w:ascii="Calibri" w:hAnsi="Calibri" w:cs="Calibri"/>
          <w:color w:val="2D3B45"/>
          <w:sz w:val="22"/>
          <w:szCs w:val="22"/>
        </w:rPr>
      </w:pPr>
      <w:r w:rsidRPr="00070755">
        <w:rPr>
          <w:rFonts w:ascii="Calibri" w:hAnsi="Calibri" w:cs="Calibri"/>
          <w:sz w:val="22"/>
          <w:szCs w:val="22"/>
        </w:rPr>
        <w:t xml:space="preserve">While presumably each stakeholder is aware of their </w:t>
      </w:r>
      <w:r w:rsidR="002934D3" w:rsidRPr="00070755">
        <w:rPr>
          <w:rFonts w:ascii="Calibri" w:hAnsi="Calibri" w:cs="Calibri"/>
          <w:sz w:val="22"/>
          <w:szCs w:val="22"/>
        </w:rPr>
        <w:t xml:space="preserve">responsibilities regarding </w:t>
      </w:r>
      <w:r w:rsidRPr="00070755">
        <w:rPr>
          <w:rFonts w:ascii="Calibri" w:hAnsi="Calibri" w:cs="Calibri"/>
          <w:sz w:val="22"/>
          <w:szCs w:val="22"/>
        </w:rPr>
        <w:t xml:space="preserve">the assessment </w:t>
      </w:r>
      <w:r w:rsidR="002934D3" w:rsidRPr="00070755">
        <w:rPr>
          <w:rFonts w:ascii="Calibri" w:hAnsi="Calibri" w:cs="Calibri"/>
          <w:sz w:val="22"/>
          <w:szCs w:val="22"/>
        </w:rPr>
        <w:t>quality</w:t>
      </w:r>
      <w:r w:rsidRPr="00070755">
        <w:rPr>
          <w:rFonts w:ascii="Calibri" w:hAnsi="Calibri" w:cs="Calibri"/>
          <w:sz w:val="22"/>
          <w:szCs w:val="22"/>
        </w:rPr>
        <w:t xml:space="preserve">, </w:t>
      </w:r>
      <w:r w:rsidR="00AF2559" w:rsidRPr="00070755">
        <w:rPr>
          <w:rFonts w:ascii="Calibri" w:hAnsi="Calibri" w:cs="Calibri"/>
          <w:sz w:val="22"/>
          <w:szCs w:val="22"/>
        </w:rPr>
        <w:t xml:space="preserve">these responsibilities are neither </w:t>
      </w:r>
      <w:r w:rsidRPr="00070755">
        <w:rPr>
          <w:rFonts w:ascii="Calibri" w:hAnsi="Calibri" w:cs="Calibri"/>
          <w:sz w:val="22"/>
          <w:szCs w:val="22"/>
        </w:rPr>
        <w:t>laid out</w:t>
      </w:r>
      <w:r w:rsidR="00AF2559" w:rsidRPr="00070755">
        <w:rPr>
          <w:rFonts w:ascii="Calibri" w:hAnsi="Calibri" w:cs="Calibri"/>
          <w:sz w:val="22"/>
          <w:szCs w:val="22"/>
        </w:rPr>
        <w:t xml:space="preserve"> in a document, nor </w:t>
      </w:r>
      <w:r w:rsidRPr="00070755">
        <w:rPr>
          <w:rFonts w:ascii="Calibri" w:hAnsi="Calibri" w:cs="Calibri"/>
          <w:sz w:val="22"/>
          <w:szCs w:val="22"/>
        </w:rPr>
        <w:t xml:space="preserve">communicated clearly </w:t>
      </w:r>
      <w:r w:rsidR="004E3D84" w:rsidRPr="00070755">
        <w:rPr>
          <w:rFonts w:ascii="Calibri" w:hAnsi="Calibri" w:cs="Calibri"/>
          <w:sz w:val="22"/>
          <w:szCs w:val="22"/>
        </w:rPr>
        <w:t xml:space="preserve">and regularly </w:t>
      </w:r>
      <w:r w:rsidRPr="00070755">
        <w:rPr>
          <w:rFonts w:ascii="Calibri" w:hAnsi="Calibri" w:cs="Calibri"/>
          <w:sz w:val="22"/>
          <w:szCs w:val="22"/>
        </w:rPr>
        <w:t xml:space="preserve">to all stakeholders. </w:t>
      </w:r>
      <w:r w:rsidR="00D45231" w:rsidRPr="00070755">
        <w:rPr>
          <w:rFonts w:ascii="Calibri" w:hAnsi="Calibri" w:cs="Calibri"/>
          <w:sz w:val="22"/>
          <w:szCs w:val="22"/>
        </w:rPr>
        <w:t xml:space="preserve">For instance, with the </w:t>
      </w:r>
      <w:r w:rsidR="000046BA" w:rsidRPr="00070755">
        <w:rPr>
          <w:rFonts w:ascii="Calibri" w:hAnsi="Calibri" w:cs="Calibri"/>
          <w:sz w:val="22"/>
          <w:szCs w:val="22"/>
        </w:rPr>
        <w:t xml:space="preserve">current </w:t>
      </w:r>
      <w:r w:rsidR="00D45231" w:rsidRPr="00070755">
        <w:rPr>
          <w:rFonts w:ascii="Calibri" w:hAnsi="Calibri" w:cs="Calibri"/>
          <w:sz w:val="22"/>
          <w:szCs w:val="22"/>
        </w:rPr>
        <w:t xml:space="preserve">emphasis on </w:t>
      </w:r>
      <w:r w:rsidR="000046BA" w:rsidRPr="00070755">
        <w:rPr>
          <w:rFonts w:ascii="Calibri" w:hAnsi="Calibri" w:cs="Calibri"/>
          <w:sz w:val="22"/>
          <w:szCs w:val="22"/>
        </w:rPr>
        <w:t>the challenge-based learning (CBL) approach, the students are expected to be involved in assessment through peer-to-peer feedback and assessment. This implies self-</w:t>
      </w:r>
      <w:r w:rsidR="003D5D59" w:rsidRPr="00070755">
        <w:rPr>
          <w:rFonts w:ascii="Calibri" w:hAnsi="Calibri" w:cs="Calibri"/>
          <w:color w:val="2D3B45"/>
          <w:sz w:val="22"/>
          <w:szCs w:val="22"/>
        </w:rPr>
        <w:t xml:space="preserve">responsibility </w:t>
      </w:r>
      <w:r w:rsidR="000046BA" w:rsidRPr="00070755">
        <w:rPr>
          <w:rFonts w:ascii="Calibri" w:hAnsi="Calibri" w:cs="Calibri"/>
          <w:color w:val="2D3B45"/>
          <w:sz w:val="22"/>
          <w:szCs w:val="22"/>
        </w:rPr>
        <w:t xml:space="preserve">of students </w:t>
      </w:r>
      <w:r w:rsidR="003D5D59" w:rsidRPr="00070755">
        <w:rPr>
          <w:rFonts w:ascii="Calibri" w:hAnsi="Calibri" w:cs="Calibri"/>
          <w:color w:val="2D3B45"/>
          <w:sz w:val="22"/>
          <w:szCs w:val="22"/>
        </w:rPr>
        <w:t>to take charge of their learning, including the assessment</w:t>
      </w:r>
      <w:r w:rsidR="006563CE" w:rsidRPr="00070755">
        <w:rPr>
          <w:rFonts w:ascii="Calibri" w:hAnsi="Calibri" w:cs="Calibri"/>
          <w:color w:val="2D3B45"/>
          <w:sz w:val="22"/>
          <w:szCs w:val="22"/>
        </w:rPr>
        <w:t>, as also adopted in other educational programmes</w:t>
      </w:r>
      <w:r w:rsidR="004E4286" w:rsidRPr="00070755">
        <w:rPr>
          <w:rStyle w:val="FootnoteReference"/>
          <w:rFonts w:ascii="Calibri" w:hAnsi="Calibri" w:cs="Calibri"/>
          <w:color w:val="2D3B45"/>
          <w:sz w:val="22"/>
          <w:szCs w:val="22"/>
        </w:rPr>
        <w:footnoteReference w:id="13"/>
      </w:r>
      <w:r w:rsidR="003D5D59" w:rsidRPr="00070755">
        <w:rPr>
          <w:rFonts w:ascii="Calibri" w:hAnsi="Calibri" w:cs="Calibri"/>
          <w:color w:val="2D3B45"/>
          <w:sz w:val="22"/>
          <w:szCs w:val="22"/>
        </w:rPr>
        <w:t xml:space="preserve">. </w:t>
      </w:r>
      <w:r w:rsidR="00640298">
        <w:rPr>
          <w:rFonts w:ascii="Calibri" w:hAnsi="Calibri" w:cs="Calibri"/>
          <w:color w:val="2D3B45"/>
          <w:sz w:val="22"/>
          <w:szCs w:val="22"/>
        </w:rPr>
        <w:t>Such e</w:t>
      </w:r>
      <w:r w:rsidR="003D5D59" w:rsidRPr="00070755">
        <w:rPr>
          <w:rFonts w:ascii="Calibri" w:hAnsi="Calibri" w:cs="Calibri"/>
          <w:color w:val="2D3B45"/>
          <w:sz w:val="22"/>
          <w:szCs w:val="22"/>
        </w:rPr>
        <w:t>xpectations from students</w:t>
      </w:r>
      <w:r w:rsidR="00640298">
        <w:rPr>
          <w:rFonts w:ascii="Calibri" w:hAnsi="Calibri" w:cs="Calibri"/>
          <w:color w:val="2D3B45"/>
          <w:sz w:val="22"/>
          <w:szCs w:val="22"/>
        </w:rPr>
        <w:t xml:space="preserve"> and teachers</w:t>
      </w:r>
      <w:r w:rsidR="003D5D59" w:rsidRPr="00070755">
        <w:rPr>
          <w:rFonts w:ascii="Calibri" w:hAnsi="Calibri" w:cs="Calibri"/>
          <w:color w:val="2D3B45"/>
          <w:sz w:val="22"/>
          <w:szCs w:val="22"/>
        </w:rPr>
        <w:t xml:space="preserve"> should be </w:t>
      </w:r>
      <w:r w:rsidR="00640298">
        <w:rPr>
          <w:rFonts w:ascii="Calibri" w:hAnsi="Calibri" w:cs="Calibri"/>
          <w:color w:val="2D3B45"/>
          <w:sz w:val="22"/>
          <w:szCs w:val="22"/>
        </w:rPr>
        <w:t>communicated</w:t>
      </w:r>
      <w:r w:rsidR="003D5D59" w:rsidRPr="00070755">
        <w:rPr>
          <w:rFonts w:ascii="Calibri" w:hAnsi="Calibri" w:cs="Calibri"/>
          <w:color w:val="2D3B45"/>
          <w:sz w:val="22"/>
          <w:szCs w:val="22"/>
        </w:rPr>
        <w:t xml:space="preserve"> </w:t>
      </w:r>
      <w:r w:rsidR="000046BA" w:rsidRPr="00070755">
        <w:rPr>
          <w:rFonts w:ascii="Calibri" w:hAnsi="Calibri" w:cs="Calibri"/>
          <w:color w:val="2D3B45"/>
          <w:sz w:val="22"/>
          <w:szCs w:val="22"/>
        </w:rPr>
        <w:t>within specific courses</w:t>
      </w:r>
      <w:r w:rsidR="00B97AD9">
        <w:rPr>
          <w:rFonts w:ascii="Calibri" w:hAnsi="Calibri" w:cs="Calibri"/>
          <w:color w:val="2D3B45"/>
          <w:sz w:val="22"/>
          <w:szCs w:val="22"/>
        </w:rPr>
        <w:t xml:space="preserve"> </w:t>
      </w:r>
      <w:r w:rsidR="00640298">
        <w:rPr>
          <w:rFonts w:ascii="Calibri" w:hAnsi="Calibri" w:cs="Calibri"/>
          <w:color w:val="2D3B45"/>
          <w:sz w:val="22"/>
          <w:szCs w:val="22"/>
        </w:rPr>
        <w:t xml:space="preserve">by the course coordinators </w:t>
      </w:r>
      <w:r w:rsidR="00B97AD9">
        <w:rPr>
          <w:rFonts w:ascii="Calibri" w:hAnsi="Calibri" w:cs="Calibri"/>
          <w:color w:val="2D3B45"/>
          <w:sz w:val="22"/>
          <w:szCs w:val="22"/>
        </w:rPr>
        <w:t xml:space="preserve">and </w:t>
      </w:r>
      <w:r w:rsidR="00B97AD9" w:rsidRPr="00070755">
        <w:rPr>
          <w:rFonts w:ascii="Calibri" w:hAnsi="Calibri" w:cs="Calibri"/>
          <w:color w:val="2D3B45"/>
          <w:sz w:val="22"/>
          <w:szCs w:val="22"/>
        </w:rPr>
        <w:t>across the four quartiles</w:t>
      </w:r>
      <w:r w:rsidR="00640298">
        <w:rPr>
          <w:rFonts w:ascii="Calibri" w:hAnsi="Calibri" w:cs="Calibri"/>
          <w:color w:val="2D3B45"/>
          <w:sz w:val="22"/>
          <w:szCs w:val="22"/>
        </w:rPr>
        <w:t xml:space="preserve"> by the </w:t>
      </w:r>
      <w:r w:rsidR="00605036">
        <w:rPr>
          <w:rFonts w:ascii="Calibri" w:hAnsi="Calibri" w:cs="Calibri"/>
          <w:color w:val="2D3B45"/>
          <w:sz w:val="22"/>
          <w:szCs w:val="22"/>
        </w:rPr>
        <w:t>programme coordinators</w:t>
      </w:r>
      <w:r w:rsidR="00640298">
        <w:rPr>
          <w:rFonts w:ascii="Calibri" w:hAnsi="Calibri" w:cs="Calibri"/>
          <w:color w:val="2D3B45"/>
          <w:sz w:val="22"/>
          <w:szCs w:val="22"/>
        </w:rPr>
        <w:t xml:space="preserve">. </w:t>
      </w:r>
    </w:p>
    <w:p w14:paraId="3A2AE849" w14:textId="77777777" w:rsidR="00743406" w:rsidRPr="00131B62" w:rsidRDefault="00743406" w:rsidP="00B6004D">
      <w:pPr>
        <w:rPr>
          <w:rFonts w:ascii="Calibri" w:hAnsi="Calibri" w:cs="Calibri"/>
          <w:sz w:val="22"/>
          <w:szCs w:val="22"/>
        </w:rPr>
      </w:pPr>
    </w:p>
    <w:p w14:paraId="19E1FA91" w14:textId="7C1F9971" w:rsidR="00A724FA" w:rsidRPr="00070755" w:rsidRDefault="00A573CE" w:rsidP="00B6004D">
      <w:pPr>
        <w:spacing w:after="120"/>
        <w:rPr>
          <w:rFonts w:ascii="Calibri" w:hAnsi="Calibri" w:cs="Calibri"/>
          <w:b/>
          <w:bCs/>
        </w:rPr>
      </w:pPr>
      <w:r w:rsidRPr="00070755">
        <w:rPr>
          <w:rFonts w:ascii="Calibri" w:hAnsi="Calibri" w:cs="Calibri"/>
          <w:b/>
          <w:bCs/>
        </w:rPr>
        <w:t>3</w:t>
      </w:r>
      <w:r w:rsidR="00A724FA" w:rsidRPr="00070755">
        <w:rPr>
          <w:rFonts w:ascii="Calibri" w:hAnsi="Calibri" w:cs="Calibri"/>
          <w:b/>
          <w:bCs/>
        </w:rPr>
        <w:t xml:space="preserve">. </w:t>
      </w:r>
      <w:r w:rsidR="00681FC6" w:rsidRPr="00070755">
        <w:rPr>
          <w:rFonts w:ascii="Calibri" w:hAnsi="Calibri" w:cs="Calibri"/>
          <w:b/>
          <w:bCs/>
        </w:rPr>
        <w:t>Diversify</w:t>
      </w:r>
      <w:r w:rsidR="009C5142" w:rsidRPr="00070755">
        <w:rPr>
          <w:rFonts w:ascii="Calibri" w:hAnsi="Calibri" w:cs="Calibri"/>
          <w:b/>
          <w:bCs/>
        </w:rPr>
        <w:t xml:space="preserve"> </w:t>
      </w:r>
      <w:r w:rsidR="00BA344E" w:rsidRPr="00070755">
        <w:rPr>
          <w:rFonts w:ascii="Calibri" w:hAnsi="Calibri" w:cs="Calibri"/>
          <w:b/>
          <w:bCs/>
        </w:rPr>
        <w:t xml:space="preserve">the </w:t>
      </w:r>
      <w:r w:rsidR="00681FC6" w:rsidRPr="00070755">
        <w:rPr>
          <w:rFonts w:ascii="Calibri" w:hAnsi="Calibri" w:cs="Calibri"/>
          <w:b/>
          <w:bCs/>
        </w:rPr>
        <w:t xml:space="preserve">Tools and Support for the </w:t>
      </w:r>
      <w:r w:rsidR="00A724FA" w:rsidRPr="00070755">
        <w:rPr>
          <w:rFonts w:ascii="Calibri" w:hAnsi="Calibri" w:cs="Calibri"/>
          <w:b/>
          <w:bCs/>
        </w:rPr>
        <w:t xml:space="preserve">Quality </w:t>
      </w:r>
      <w:r w:rsidR="009C5142" w:rsidRPr="00070755">
        <w:rPr>
          <w:rFonts w:ascii="Calibri" w:hAnsi="Calibri" w:cs="Calibri"/>
          <w:b/>
          <w:bCs/>
        </w:rPr>
        <w:t>A</w:t>
      </w:r>
      <w:r w:rsidR="00A724FA" w:rsidRPr="00070755">
        <w:rPr>
          <w:rFonts w:ascii="Calibri" w:hAnsi="Calibri" w:cs="Calibri"/>
          <w:b/>
          <w:bCs/>
        </w:rPr>
        <w:t>ssurance</w:t>
      </w:r>
      <w:r w:rsidR="00681FC6" w:rsidRPr="00070755">
        <w:rPr>
          <w:rFonts w:ascii="Calibri" w:hAnsi="Calibri" w:cs="Calibri"/>
          <w:b/>
          <w:bCs/>
        </w:rPr>
        <w:t xml:space="preserve"> Process</w:t>
      </w:r>
      <w:r w:rsidR="00A724FA" w:rsidRPr="00070755">
        <w:rPr>
          <w:rFonts w:ascii="Calibri" w:hAnsi="Calibri" w:cs="Calibri"/>
          <w:b/>
          <w:bCs/>
        </w:rPr>
        <w:t xml:space="preserve"> </w:t>
      </w:r>
    </w:p>
    <w:p w14:paraId="6A336301" w14:textId="4085FB4A" w:rsidR="00FE1B5B" w:rsidRPr="00070755" w:rsidRDefault="0085266D" w:rsidP="00FE1B5B">
      <w:pPr>
        <w:spacing w:before="120"/>
        <w:rPr>
          <w:rFonts w:ascii="Calibri" w:hAnsi="Calibri" w:cs="Calibri"/>
          <w:color w:val="2D3B45"/>
          <w:sz w:val="22"/>
          <w:szCs w:val="22"/>
        </w:rPr>
      </w:pPr>
      <w:r w:rsidRPr="00070755">
        <w:rPr>
          <w:rFonts w:ascii="Calibri" w:hAnsi="Calibri" w:cs="Calibri"/>
          <w:color w:val="2D3B45"/>
          <w:sz w:val="22"/>
          <w:szCs w:val="22"/>
        </w:rPr>
        <w:t xml:space="preserve">The </w:t>
      </w:r>
      <w:r w:rsidR="00276194" w:rsidRPr="00070755">
        <w:rPr>
          <w:rFonts w:ascii="Calibri" w:hAnsi="Calibri" w:cs="Calibri"/>
          <w:color w:val="2D3B45"/>
          <w:sz w:val="22"/>
          <w:szCs w:val="22"/>
        </w:rPr>
        <w:t xml:space="preserve">quality of assessment should be assured </w:t>
      </w:r>
      <w:r w:rsidRPr="00070755">
        <w:rPr>
          <w:rFonts w:ascii="Calibri" w:hAnsi="Calibri" w:cs="Calibri"/>
          <w:color w:val="2D3B45"/>
          <w:sz w:val="22"/>
          <w:szCs w:val="22"/>
        </w:rPr>
        <w:t>at the course and programme levels</w:t>
      </w:r>
      <w:r w:rsidR="00276194" w:rsidRPr="00070755">
        <w:rPr>
          <w:rFonts w:ascii="Calibri" w:hAnsi="Calibri" w:cs="Calibri"/>
          <w:color w:val="2D3B45"/>
          <w:sz w:val="22"/>
          <w:szCs w:val="22"/>
        </w:rPr>
        <w:t xml:space="preserve"> throughout the Plan-Do-Check-Act (PDCA) cycle</w:t>
      </w:r>
      <w:r w:rsidRPr="00070755">
        <w:rPr>
          <w:rFonts w:ascii="Calibri" w:hAnsi="Calibri" w:cs="Calibri"/>
          <w:color w:val="2D3B45"/>
          <w:sz w:val="22"/>
          <w:szCs w:val="22"/>
        </w:rPr>
        <w:t xml:space="preserve">. </w:t>
      </w:r>
      <w:r w:rsidR="004B7FCD" w:rsidRPr="00070755">
        <w:rPr>
          <w:rFonts w:ascii="Calibri" w:hAnsi="Calibri" w:cs="Calibri"/>
          <w:color w:val="2D3B45"/>
          <w:sz w:val="22"/>
          <w:szCs w:val="22"/>
        </w:rPr>
        <w:t xml:space="preserve">At the course level, the competence of </w:t>
      </w:r>
      <w:r w:rsidR="00111CB7" w:rsidRPr="00070755">
        <w:rPr>
          <w:rFonts w:ascii="Calibri" w:hAnsi="Calibri" w:cs="Calibri"/>
          <w:color w:val="2D3B45"/>
          <w:sz w:val="22"/>
          <w:szCs w:val="22"/>
        </w:rPr>
        <w:t>teachers</w:t>
      </w:r>
      <w:r w:rsidR="004B7FCD" w:rsidRPr="00070755">
        <w:rPr>
          <w:rFonts w:ascii="Calibri" w:hAnsi="Calibri" w:cs="Calibri"/>
          <w:color w:val="2D3B45"/>
          <w:sz w:val="22"/>
          <w:szCs w:val="22"/>
        </w:rPr>
        <w:t xml:space="preserve"> </w:t>
      </w:r>
      <w:r w:rsidR="009A2B67" w:rsidRPr="00070755">
        <w:rPr>
          <w:rFonts w:ascii="Calibri" w:hAnsi="Calibri" w:cs="Calibri"/>
          <w:color w:val="2D3B45"/>
          <w:sz w:val="22"/>
          <w:szCs w:val="22"/>
        </w:rPr>
        <w:t xml:space="preserve">is crucial for assuring the quality </w:t>
      </w:r>
      <w:r w:rsidR="00474B08" w:rsidRPr="00070755">
        <w:rPr>
          <w:rFonts w:ascii="Calibri" w:hAnsi="Calibri" w:cs="Calibri"/>
          <w:color w:val="2D3B45"/>
          <w:sz w:val="22"/>
          <w:szCs w:val="22"/>
        </w:rPr>
        <w:t>of assessment</w:t>
      </w:r>
      <w:r w:rsidR="001576C5" w:rsidRPr="00070755">
        <w:rPr>
          <w:rFonts w:ascii="Calibri" w:hAnsi="Calibri" w:cs="Calibri"/>
          <w:color w:val="2D3B45"/>
          <w:sz w:val="22"/>
          <w:szCs w:val="22"/>
        </w:rPr>
        <w:t xml:space="preserve">. </w:t>
      </w:r>
      <w:r w:rsidR="007A2598" w:rsidRPr="00070755">
        <w:rPr>
          <w:rFonts w:ascii="Calibri" w:hAnsi="Calibri" w:cs="Calibri"/>
          <w:color w:val="2D3B45"/>
          <w:sz w:val="22"/>
          <w:szCs w:val="22"/>
        </w:rPr>
        <w:t>O</w:t>
      </w:r>
      <w:r w:rsidR="00703BEB" w:rsidRPr="00070755">
        <w:rPr>
          <w:rFonts w:ascii="Calibri" w:hAnsi="Calibri" w:cs="Calibri"/>
          <w:color w:val="2D3B45"/>
          <w:sz w:val="22"/>
          <w:szCs w:val="22"/>
        </w:rPr>
        <w:t xml:space="preserve">ther programmes </w:t>
      </w:r>
      <w:r w:rsidR="00577374" w:rsidRPr="00070755">
        <w:rPr>
          <w:rFonts w:ascii="Calibri" w:hAnsi="Calibri" w:cs="Calibri"/>
          <w:color w:val="2D3B45"/>
          <w:sz w:val="22"/>
          <w:szCs w:val="22"/>
        </w:rPr>
        <w:t xml:space="preserve">also </w:t>
      </w:r>
      <w:r w:rsidR="00703BEB" w:rsidRPr="00070755">
        <w:rPr>
          <w:rFonts w:ascii="Calibri" w:hAnsi="Calibri" w:cs="Calibri"/>
          <w:color w:val="2D3B45"/>
          <w:sz w:val="22"/>
          <w:szCs w:val="22"/>
        </w:rPr>
        <w:t xml:space="preserve">address the importance of teachers’ competence in </w:t>
      </w:r>
      <w:r w:rsidR="00960851" w:rsidRPr="00070755">
        <w:rPr>
          <w:rFonts w:ascii="Calibri" w:hAnsi="Calibri" w:cs="Calibri"/>
          <w:color w:val="2D3B45"/>
          <w:sz w:val="22"/>
          <w:szCs w:val="22"/>
        </w:rPr>
        <w:t>showing</w:t>
      </w:r>
      <w:r w:rsidR="00703BEB" w:rsidRPr="00070755">
        <w:rPr>
          <w:rFonts w:ascii="Calibri" w:hAnsi="Calibri" w:cs="Calibri"/>
          <w:color w:val="2D3B45"/>
          <w:sz w:val="22"/>
          <w:szCs w:val="22"/>
        </w:rPr>
        <w:t xml:space="preserve"> their understanding of the </w:t>
      </w:r>
      <w:r w:rsidR="009801F6" w:rsidRPr="00070755">
        <w:rPr>
          <w:rFonts w:ascii="Calibri" w:hAnsi="Calibri" w:cs="Calibri"/>
          <w:color w:val="000000" w:themeColor="text1"/>
          <w:sz w:val="22"/>
          <w:szCs w:val="22"/>
        </w:rPr>
        <w:t xml:space="preserve">assessment quality criteria, </w:t>
      </w:r>
      <w:r w:rsidR="00703BEB" w:rsidRPr="00070755">
        <w:rPr>
          <w:rFonts w:ascii="Calibri" w:hAnsi="Calibri" w:cs="Calibri"/>
          <w:color w:val="000000" w:themeColor="text1"/>
          <w:sz w:val="22"/>
          <w:szCs w:val="22"/>
        </w:rPr>
        <w:t>i.e.,</w:t>
      </w:r>
      <w:r w:rsidR="009801F6" w:rsidRPr="00070755">
        <w:rPr>
          <w:rFonts w:ascii="Calibri" w:hAnsi="Calibri" w:cs="Calibri"/>
          <w:color w:val="000000" w:themeColor="text1"/>
          <w:sz w:val="22"/>
          <w:szCs w:val="22"/>
        </w:rPr>
        <w:t xml:space="preserve"> validity, transparency and reliability</w:t>
      </w:r>
      <w:r w:rsidR="009801F6" w:rsidRPr="00070755">
        <w:rPr>
          <w:rStyle w:val="FootnoteReference"/>
          <w:rFonts w:ascii="Calibri" w:hAnsi="Calibri" w:cs="Calibri"/>
          <w:color w:val="000000" w:themeColor="text1"/>
          <w:sz w:val="22"/>
          <w:szCs w:val="22"/>
        </w:rPr>
        <w:footnoteReference w:id="14"/>
      </w:r>
      <w:r w:rsidR="009801F6" w:rsidRPr="00070755">
        <w:rPr>
          <w:rFonts w:ascii="Calibri" w:hAnsi="Calibri" w:cs="Calibri"/>
          <w:color w:val="000000" w:themeColor="text1"/>
          <w:sz w:val="22"/>
          <w:szCs w:val="22"/>
        </w:rPr>
        <w:t>.</w:t>
      </w:r>
      <w:r w:rsidR="00703BEB" w:rsidRPr="00070755">
        <w:rPr>
          <w:rFonts w:ascii="Calibri" w:hAnsi="Calibri" w:cs="Calibri"/>
          <w:color w:val="000000" w:themeColor="text1"/>
          <w:sz w:val="22"/>
          <w:szCs w:val="22"/>
        </w:rPr>
        <w:t xml:space="preserve"> To improve teachers’ </w:t>
      </w:r>
      <w:r w:rsidR="00D76F4F" w:rsidRPr="00070755">
        <w:rPr>
          <w:rFonts w:ascii="Calibri" w:hAnsi="Calibri" w:cs="Calibri"/>
          <w:color w:val="000000" w:themeColor="text1"/>
          <w:sz w:val="22"/>
          <w:szCs w:val="22"/>
        </w:rPr>
        <w:t xml:space="preserve">assessment </w:t>
      </w:r>
      <w:r w:rsidR="00703BEB" w:rsidRPr="00070755">
        <w:rPr>
          <w:rFonts w:ascii="Calibri" w:hAnsi="Calibri" w:cs="Calibri"/>
          <w:color w:val="000000" w:themeColor="text1"/>
          <w:sz w:val="22"/>
          <w:szCs w:val="22"/>
        </w:rPr>
        <w:t>competence</w:t>
      </w:r>
      <w:r w:rsidR="00D76F4F" w:rsidRPr="00070755">
        <w:rPr>
          <w:rFonts w:ascii="Calibri" w:hAnsi="Calibri" w:cs="Calibri"/>
          <w:color w:val="000000" w:themeColor="text1"/>
          <w:sz w:val="22"/>
          <w:szCs w:val="22"/>
        </w:rPr>
        <w:t>s</w:t>
      </w:r>
      <w:r w:rsidR="00703BEB" w:rsidRPr="00070755">
        <w:rPr>
          <w:rFonts w:ascii="Calibri" w:hAnsi="Calibri" w:cs="Calibri"/>
          <w:color w:val="000000" w:themeColor="text1"/>
          <w:sz w:val="22"/>
          <w:szCs w:val="22"/>
        </w:rPr>
        <w:t xml:space="preserve">, the main support comes from the </w:t>
      </w:r>
      <w:r w:rsidR="009801F6" w:rsidRPr="00070755">
        <w:rPr>
          <w:rFonts w:ascii="Calibri" w:hAnsi="Calibri" w:cs="Calibri"/>
          <w:color w:val="2D3B45"/>
          <w:sz w:val="22"/>
          <w:szCs w:val="22"/>
        </w:rPr>
        <w:t>UT-level</w:t>
      </w:r>
      <w:r w:rsidR="00703BEB" w:rsidRPr="00070755">
        <w:rPr>
          <w:rFonts w:ascii="Calibri" w:hAnsi="Calibri" w:cs="Calibri"/>
          <w:color w:val="2D3B45"/>
          <w:sz w:val="22"/>
          <w:szCs w:val="22"/>
        </w:rPr>
        <w:t xml:space="preserve"> through the </w:t>
      </w:r>
      <w:r w:rsidR="00386A69" w:rsidRPr="00070755">
        <w:rPr>
          <w:rFonts w:ascii="Calibri" w:hAnsi="Calibri" w:cs="Calibri"/>
          <w:color w:val="2D3B45"/>
          <w:sz w:val="22"/>
          <w:szCs w:val="22"/>
        </w:rPr>
        <w:t>UTQ</w:t>
      </w:r>
      <w:r w:rsidR="00703BEB" w:rsidRPr="00070755">
        <w:rPr>
          <w:rFonts w:ascii="Calibri" w:hAnsi="Calibri" w:cs="Calibri"/>
          <w:color w:val="2D3B45"/>
          <w:sz w:val="22"/>
          <w:szCs w:val="22"/>
        </w:rPr>
        <w:t xml:space="preserve"> and </w:t>
      </w:r>
      <w:r w:rsidR="00386A69" w:rsidRPr="00070755">
        <w:rPr>
          <w:rFonts w:ascii="Calibri" w:hAnsi="Calibri" w:cs="Calibri"/>
          <w:color w:val="2D3B45"/>
          <w:sz w:val="22"/>
          <w:szCs w:val="22"/>
        </w:rPr>
        <w:t>SUTQ/SUEQ</w:t>
      </w:r>
      <w:r w:rsidR="00703BEB" w:rsidRPr="00070755">
        <w:rPr>
          <w:rFonts w:ascii="Calibri" w:hAnsi="Calibri" w:cs="Calibri"/>
          <w:color w:val="2D3B45"/>
          <w:sz w:val="22"/>
          <w:szCs w:val="22"/>
        </w:rPr>
        <w:t xml:space="preserve"> programmes</w:t>
      </w:r>
      <w:r w:rsidR="00D63C3F" w:rsidRPr="00070755">
        <w:rPr>
          <w:rFonts w:ascii="Calibri" w:hAnsi="Calibri" w:cs="Calibri"/>
          <w:color w:val="2D3B45"/>
          <w:sz w:val="22"/>
          <w:szCs w:val="22"/>
        </w:rPr>
        <w:t xml:space="preserve"> </w:t>
      </w:r>
      <w:r w:rsidR="00703BEB" w:rsidRPr="00070755">
        <w:rPr>
          <w:rFonts w:ascii="Calibri" w:hAnsi="Calibri" w:cs="Calibri"/>
          <w:color w:val="2D3B45"/>
          <w:sz w:val="22"/>
          <w:szCs w:val="22"/>
        </w:rPr>
        <w:t xml:space="preserve">and </w:t>
      </w:r>
      <w:r w:rsidR="00D63C3F" w:rsidRPr="00070755">
        <w:rPr>
          <w:rFonts w:ascii="Calibri" w:hAnsi="Calibri" w:cs="Calibri"/>
          <w:color w:val="2D3B45"/>
          <w:sz w:val="22"/>
          <w:szCs w:val="22"/>
        </w:rPr>
        <w:t>specific</w:t>
      </w:r>
      <w:r w:rsidR="00386A69" w:rsidRPr="00070755">
        <w:rPr>
          <w:rFonts w:ascii="Calibri" w:hAnsi="Calibri" w:cs="Calibri"/>
          <w:color w:val="2D3B45"/>
          <w:sz w:val="22"/>
          <w:szCs w:val="22"/>
        </w:rPr>
        <w:t xml:space="preserve"> trainings</w:t>
      </w:r>
      <w:r w:rsidR="00703BEB" w:rsidRPr="00070755">
        <w:rPr>
          <w:rFonts w:ascii="Calibri" w:hAnsi="Calibri" w:cs="Calibri"/>
          <w:color w:val="2D3B45"/>
          <w:sz w:val="22"/>
          <w:szCs w:val="22"/>
        </w:rPr>
        <w:t xml:space="preserve">. While the UTQ is mandatory for all teachers, </w:t>
      </w:r>
      <w:r w:rsidR="00E91DC6" w:rsidRPr="00070755">
        <w:rPr>
          <w:rFonts w:ascii="Calibri" w:hAnsi="Calibri" w:cs="Calibri"/>
          <w:color w:val="2D3B45"/>
          <w:sz w:val="22"/>
          <w:szCs w:val="22"/>
        </w:rPr>
        <w:t xml:space="preserve">I observe the </w:t>
      </w:r>
      <w:r w:rsidR="00703BEB" w:rsidRPr="00070755">
        <w:rPr>
          <w:rFonts w:ascii="Calibri" w:hAnsi="Calibri" w:cs="Calibri"/>
          <w:color w:val="2D3B45"/>
          <w:sz w:val="22"/>
          <w:szCs w:val="22"/>
        </w:rPr>
        <w:t xml:space="preserve">added-value of SUTQ/SUEQ and </w:t>
      </w:r>
      <w:r w:rsidR="00E91DC6" w:rsidRPr="00070755">
        <w:rPr>
          <w:rFonts w:ascii="Calibri" w:hAnsi="Calibri" w:cs="Calibri"/>
          <w:color w:val="2D3B45"/>
          <w:sz w:val="22"/>
          <w:szCs w:val="22"/>
        </w:rPr>
        <w:t xml:space="preserve">encourage the MEEM </w:t>
      </w:r>
      <w:r w:rsidR="00703BEB" w:rsidRPr="00070755">
        <w:rPr>
          <w:rFonts w:ascii="Calibri" w:hAnsi="Calibri" w:cs="Calibri"/>
          <w:color w:val="2D3B45"/>
          <w:sz w:val="22"/>
          <w:szCs w:val="22"/>
        </w:rPr>
        <w:t xml:space="preserve">teachers to participate in these programmes. </w:t>
      </w:r>
      <w:r w:rsidR="009546E9">
        <w:rPr>
          <w:rFonts w:ascii="Calibri" w:hAnsi="Calibri" w:cs="Calibri"/>
          <w:color w:val="2D3B45"/>
          <w:sz w:val="22"/>
          <w:szCs w:val="22"/>
        </w:rPr>
        <w:t>During the UTQ process, the PMT can proactively interact with new teachers to increase their awareness of the assessment policy and the related vision, principles, roles and procedures. The</w:t>
      </w:r>
      <w:r w:rsidR="00063A27" w:rsidRPr="00070755">
        <w:rPr>
          <w:rFonts w:ascii="Calibri" w:hAnsi="Calibri" w:cs="Calibri"/>
          <w:color w:val="2D3B45"/>
          <w:sz w:val="22"/>
          <w:szCs w:val="22"/>
        </w:rPr>
        <w:t xml:space="preserve"> </w:t>
      </w:r>
      <w:r w:rsidR="00FD7DBB" w:rsidRPr="00070755">
        <w:rPr>
          <w:rFonts w:ascii="Calibri" w:hAnsi="Calibri" w:cs="Calibri"/>
          <w:color w:val="2D3B45"/>
          <w:sz w:val="22"/>
          <w:szCs w:val="22"/>
        </w:rPr>
        <w:t xml:space="preserve">PMT </w:t>
      </w:r>
      <w:r w:rsidR="00063A27" w:rsidRPr="00070755">
        <w:rPr>
          <w:rFonts w:ascii="Calibri" w:hAnsi="Calibri" w:cs="Calibri"/>
          <w:color w:val="2D3B45"/>
          <w:sz w:val="22"/>
          <w:szCs w:val="22"/>
        </w:rPr>
        <w:t xml:space="preserve">also </w:t>
      </w:r>
      <w:r w:rsidR="00703BEB" w:rsidRPr="00070755">
        <w:rPr>
          <w:rFonts w:ascii="Calibri" w:hAnsi="Calibri" w:cs="Calibri"/>
          <w:color w:val="2D3B45"/>
          <w:sz w:val="22"/>
          <w:szCs w:val="22"/>
        </w:rPr>
        <w:t xml:space="preserve">offers </w:t>
      </w:r>
      <w:r w:rsidR="007A240B" w:rsidRPr="00070755">
        <w:rPr>
          <w:rFonts w:ascii="Calibri" w:hAnsi="Calibri" w:cs="Calibri"/>
          <w:color w:val="2D3B45"/>
          <w:sz w:val="22"/>
          <w:szCs w:val="22"/>
        </w:rPr>
        <w:t xml:space="preserve">some </w:t>
      </w:r>
      <w:r w:rsidR="00703BEB" w:rsidRPr="00070755">
        <w:rPr>
          <w:rFonts w:ascii="Calibri" w:hAnsi="Calibri" w:cs="Calibri"/>
          <w:color w:val="2D3B45"/>
          <w:sz w:val="22"/>
          <w:szCs w:val="22"/>
        </w:rPr>
        <w:t>support to teachers</w:t>
      </w:r>
      <w:r w:rsidR="00FD7DBB" w:rsidRPr="00070755">
        <w:rPr>
          <w:rFonts w:ascii="Calibri" w:hAnsi="Calibri" w:cs="Calibri"/>
          <w:color w:val="2D3B45"/>
          <w:sz w:val="22"/>
          <w:szCs w:val="22"/>
        </w:rPr>
        <w:t xml:space="preserve"> in improving their competences</w:t>
      </w:r>
      <w:r w:rsidR="00703BEB" w:rsidRPr="00070755">
        <w:rPr>
          <w:rFonts w:ascii="Calibri" w:hAnsi="Calibri" w:cs="Calibri"/>
          <w:color w:val="2D3B45"/>
          <w:sz w:val="22"/>
          <w:szCs w:val="22"/>
        </w:rPr>
        <w:t xml:space="preserve">. </w:t>
      </w:r>
      <w:r w:rsidR="002F2A42" w:rsidRPr="00070755">
        <w:rPr>
          <w:rFonts w:ascii="Calibri" w:hAnsi="Calibri" w:cs="Calibri"/>
          <w:color w:val="2D3B45"/>
          <w:sz w:val="22"/>
          <w:szCs w:val="22"/>
        </w:rPr>
        <w:t xml:space="preserve">In </w:t>
      </w:r>
      <w:r w:rsidR="00703BEB" w:rsidRPr="00070755">
        <w:rPr>
          <w:rFonts w:ascii="Calibri" w:hAnsi="Calibri" w:cs="Calibri"/>
          <w:color w:val="2D3B45"/>
          <w:sz w:val="22"/>
          <w:szCs w:val="22"/>
        </w:rPr>
        <w:t>May 2023</w:t>
      </w:r>
      <w:r w:rsidR="00BC484F" w:rsidRPr="00070755">
        <w:rPr>
          <w:rFonts w:ascii="Calibri" w:hAnsi="Calibri" w:cs="Calibri"/>
          <w:color w:val="2D3B45"/>
          <w:sz w:val="22"/>
          <w:szCs w:val="22"/>
        </w:rPr>
        <w:t>,</w:t>
      </w:r>
      <w:r w:rsidR="002F2A42" w:rsidRPr="00070755">
        <w:rPr>
          <w:rFonts w:ascii="Calibri" w:hAnsi="Calibri" w:cs="Calibri"/>
          <w:color w:val="2D3B45"/>
          <w:sz w:val="22"/>
          <w:szCs w:val="22"/>
        </w:rPr>
        <w:t xml:space="preserve"> we organised an intervision meeting </w:t>
      </w:r>
      <w:r w:rsidR="00703BEB" w:rsidRPr="00070755">
        <w:rPr>
          <w:rFonts w:ascii="Calibri" w:hAnsi="Calibri" w:cs="Calibri"/>
          <w:color w:val="2D3B45"/>
          <w:sz w:val="22"/>
          <w:szCs w:val="22"/>
        </w:rPr>
        <w:t xml:space="preserve">about thesis </w:t>
      </w:r>
      <w:r w:rsidR="00443FFF" w:rsidRPr="00070755">
        <w:rPr>
          <w:rFonts w:ascii="Calibri" w:hAnsi="Calibri" w:cs="Calibri"/>
          <w:color w:val="2D3B45"/>
          <w:sz w:val="22"/>
          <w:szCs w:val="22"/>
        </w:rPr>
        <w:t>supervision</w:t>
      </w:r>
      <w:r w:rsidR="00703BEB" w:rsidRPr="00070755">
        <w:rPr>
          <w:rFonts w:ascii="Calibri" w:hAnsi="Calibri" w:cs="Calibri"/>
          <w:color w:val="2D3B45"/>
          <w:sz w:val="22"/>
          <w:szCs w:val="22"/>
        </w:rPr>
        <w:t xml:space="preserve">. </w:t>
      </w:r>
      <w:r w:rsidR="00EA7E07" w:rsidRPr="00070755">
        <w:rPr>
          <w:rFonts w:ascii="Calibri" w:hAnsi="Calibri" w:cs="Calibri"/>
          <w:color w:val="2D3B45"/>
          <w:sz w:val="22"/>
          <w:szCs w:val="22"/>
        </w:rPr>
        <w:t>As now planned for the 2023-2024 academic year, t</w:t>
      </w:r>
      <w:r w:rsidR="00A55A13" w:rsidRPr="00070755">
        <w:rPr>
          <w:rFonts w:ascii="Calibri" w:hAnsi="Calibri" w:cs="Calibri"/>
          <w:color w:val="2D3B45"/>
          <w:sz w:val="22"/>
          <w:szCs w:val="22"/>
        </w:rPr>
        <w:t>he PMT</w:t>
      </w:r>
      <w:r w:rsidR="00DB50BF" w:rsidRPr="00070755">
        <w:rPr>
          <w:rFonts w:ascii="Calibri" w:hAnsi="Calibri" w:cs="Calibri"/>
          <w:color w:val="2D3B45"/>
          <w:sz w:val="22"/>
          <w:szCs w:val="22"/>
        </w:rPr>
        <w:t xml:space="preserve"> </w:t>
      </w:r>
      <w:r w:rsidR="00A55A13" w:rsidRPr="00070755">
        <w:rPr>
          <w:rFonts w:ascii="Calibri" w:hAnsi="Calibri" w:cs="Calibri"/>
          <w:color w:val="2D3B45"/>
          <w:sz w:val="22"/>
          <w:szCs w:val="22"/>
        </w:rPr>
        <w:t xml:space="preserve">should </w:t>
      </w:r>
      <w:r w:rsidR="00BC484F" w:rsidRPr="00070755">
        <w:rPr>
          <w:rFonts w:ascii="Calibri" w:hAnsi="Calibri" w:cs="Calibri"/>
          <w:color w:val="2D3B45"/>
          <w:sz w:val="22"/>
          <w:szCs w:val="22"/>
        </w:rPr>
        <w:t xml:space="preserve">regularly </w:t>
      </w:r>
      <w:r w:rsidR="00703BEB" w:rsidRPr="00070755">
        <w:rPr>
          <w:rFonts w:ascii="Calibri" w:hAnsi="Calibri" w:cs="Calibri"/>
          <w:color w:val="2D3B45"/>
          <w:sz w:val="22"/>
          <w:szCs w:val="22"/>
        </w:rPr>
        <w:t>organis</w:t>
      </w:r>
      <w:r w:rsidR="00EA7E07" w:rsidRPr="00070755">
        <w:rPr>
          <w:rFonts w:ascii="Calibri" w:hAnsi="Calibri" w:cs="Calibri"/>
          <w:color w:val="2D3B45"/>
          <w:sz w:val="22"/>
          <w:szCs w:val="22"/>
        </w:rPr>
        <w:t>e</w:t>
      </w:r>
      <w:r w:rsidR="00A55A13" w:rsidRPr="00070755">
        <w:rPr>
          <w:rFonts w:ascii="Calibri" w:hAnsi="Calibri" w:cs="Calibri"/>
          <w:color w:val="2D3B45"/>
          <w:sz w:val="22"/>
          <w:szCs w:val="22"/>
        </w:rPr>
        <w:t xml:space="preserve"> </w:t>
      </w:r>
      <w:r w:rsidR="00EA7E07" w:rsidRPr="00070755">
        <w:rPr>
          <w:rFonts w:ascii="Calibri" w:hAnsi="Calibri" w:cs="Calibri"/>
          <w:color w:val="2D3B45"/>
          <w:sz w:val="22"/>
          <w:szCs w:val="22"/>
        </w:rPr>
        <w:t xml:space="preserve">such </w:t>
      </w:r>
      <w:r w:rsidR="00DB50BF" w:rsidRPr="00070755">
        <w:rPr>
          <w:rFonts w:ascii="Calibri" w:hAnsi="Calibri" w:cs="Calibri"/>
          <w:color w:val="2D3B45"/>
          <w:sz w:val="22"/>
          <w:szCs w:val="22"/>
        </w:rPr>
        <w:t xml:space="preserve">meetings </w:t>
      </w:r>
      <w:r w:rsidR="00A55A13" w:rsidRPr="00070755">
        <w:rPr>
          <w:rFonts w:ascii="Calibri" w:hAnsi="Calibri" w:cs="Calibri"/>
          <w:color w:val="2D3B45"/>
          <w:sz w:val="22"/>
          <w:szCs w:val="22"/>
        </w:rPr>
        <w:t xml:space="preserve">to facilitate </w:t>
      </w:r>
      <w:r w:rsidR="00703BEB" w:rsidRPr="00070755">
        <w:rPr>
          <w:rFonts w:ascii="Calibri" w:hAnsi="Calibri" w:cs="Calibri"/>
          <w:color w:val="2D3B45"/>
          <w:sz w:val="22"/>
          <w:szCs w:val="22"/>
        </w:rPr>
        <w:t>peer-to-peer support and feedback</w:t>
      </w:r>
      <w:r w:rsidR="00A55A13" w:rsidRPr="00070755">
        <w:rPr>
          <w:rFonts w:ascii="Calibri" w:hAnsi="Calibri" w:cs="Calibri"/>
          <w:color w:val="2D3B45"/>
          <w:sz w:val="22"/>
          <w:szCs w:val="22"/>
        </w:rPr>
        <w:t>, and ensure to address the quality of assessment</w:t>
      </w:r>
      <w:r w:rsidR="00B033BC" w:rsidRPr="00070755">
        <w:rPr>
          <w:rFonts w:ascii="Calibri" w:hAnsi="Calibri" w:cs="Calibri"/>
          <w:color w:val="2D3B45"/>
          <w:sz w:val="22"/>
          <w:szCs w:val="22"/>
        </w:rPr>
        <w:t xml:space="preserve">. </w:t>
      </w:r>
    </w:p>
    <w:p w14:paraId="2E78DB26" w14:textId="641A66B2" w:rsidR="007B5014" w:rsidRPr="00070755" w:rsidRDefault="00DB3869" w:rsidP="007B5014">
      <w:pPr>
        <w:spacing w:before="120" w:after="120"/>
        <w:rPr>
          <w:rFonts w:ascii="Calibri" w:hAnsi="Calibri" w:cs="Calibri"/>
          <w:sz w:val="22"/>
          <w:szCs w:val="22"/>
        </w:rPr>
      </w:pPr>
      <w:r w:rsidRPr="00070755">
        <w:rPr>
          <w:rFonts w:ascii="Calibri" w:hAnsi="Calibri" w:cs="Calibri"/>
          <w:sz w:val="22"/>
          <w:szCs w:val="22"/>
        </w:rPr>
        <w:t xml:space="preserve">Within the PDCA cycle, </w:t>
      </w:r>
      <w:r w:rsidR="009874B6" w:rsidRPr="00070755">
        <w:rPr>
          <w:rFonts w:ascii="Calibri" w:hAnsi="Calibri" w:cs="Calibri"/>
          <w:sz w:val="22"/>
          <w:szCs w:val="22"/>
        </w:rPr>
        <w:t xml:space="preserve">there are several steps for </w:t>
      </w:r>
      <w:r w:rsidR="007A240B" w:rsidRPr="00070755">
        <w:rPr>
          <w:rFonts w:ascii="Calibri" w:hAnsi="Calibri" w:cs="Calibri"/>
          <w:sz w:val="22"/>
          <w:szCs w:val="22"/>
        </w:rPr>
        <w:t xml:space="preserve">monitoring of assessment quality at the course level. </w:t>
      </w:r>
      <w:r w:rsidR="009874B6" w:rsidRPr="00070755">
        <w:rPr>
          <w:rFonts w:ascii="Calibri" w:hAnsi="Calibri" w:cs="Calibri"/>
          <w:sz w:val="22"/>
          <w:szCs w:val="22"/>
        </w:rPr>
        <w:t xml:space="preserve">Improvements are needed for several of them. </w:t>
      </w:r>
      <w:r w:rsidR="007A240B" w:rsidRPr="00070755">
        <w:rPr>
          <w:rFonts w:ascii="Calibri" w:hAnsi="Calibri" w:cs="Calibri"/>
          <w:sz w:val="22"/>
          <w:szCs w:val="22"/>
        </w:rPr>
        <w:t xml:space="preserve">For instance, an assessment analysis </w:t>
      </w:r>
      <w:r w:rsidRPr="00070755">
        <w:rPr>
          <w:rFonts w:ascii="Calibri" w:hAnsi="Calibri" w:cs="Calibri"/>
          <w:sz w:val="22"/>
          <w:szCs w:val="22"/>
        </w:rPr>
        <w:t xml:space="preserve">should be conducted </w:t>
      </w:r>
      <w:r w:rsidR="007A240B" w:rsidRPr="00070755">
        <w:rPr>
          <w:rFonts w:ascii="Calibri" w:hAnsi="Calibri" w:cs="Calibri"/>
          <w:sz w:val="22"/>
          <w:szCs w:val="22"/>
        </w:rPr>
        <w:t xml:space="preserve">after completing </w:t>
      </w:r>
      <w:r w:rsidRPr="00070755">
        <w:rPr>
          <w:rFonts w:ascii="Calibri" w:hAnsi="Calibri" w:cs="Calibri"/>
          <w:sz w:val="22"/>
          <w:szCs w:val="22"/>
        </w:rPr>
        <w:t>each</w:t>
      </w:r>
      <w:r w:rsidR="007A240B" w:rsidRPr="00070755">
        <w:rPr>
          <w:rFonts w:ascii="Calibri" w:hAnsi="Calibri" w:cs="Calibri"/>
          <w:sz w:val="22"/>
          <w:szCs w:val="22"/>
        </w:rPr>
        <w:t xml:space="preserve"> course</w:t>
      </w:r>
      <w:r w:rsidRPr="00070755">
        <w:rPr>
          <w:rFonts w:ascii="Calibri" w:hAnsi="Calibri" w:cs="Calibri"/>
          <w:sz w:val="22"/>
          <w:szCs w:val="22"/>
        </w:rPr>
        <w:t xml:space="preserve">, and actions should be taken in case of concerns regarding </w:t>
      </w:r>
      <w:r w:rsidR="002F1F75">
        <w:rPr>
          <w:rFonts w:ascii="Calibri" w:hAnsi="Calibri" w:cs="Calibri"/>
          <w:sz w:val="22"/>
          <w:szCs w:val="22"/>
        </w:rPr>
        <w:t xml:space="preserve">transparency, </w:t>
      </w:r>
      <w:r w:rsidRPr="00070755">
        <w:rPr>
          <w:rFonts w:ascii="Calibri" w:hAnsi="Calibri" w:cs="Calibri"/>
          <w:sz w:val="22"/>
          <w:szCs w:val="22"/>
        </w:rPr>
        <w:t>validity or reliability</w:t>
      </w:r>
      <w:r w:rsidR="007A240B" w:rsidRPr="00070755">
        <w:rPr>
          <w:rFonts w:ascii="Calibri" w:hAnsi="Calibri" w:cs="Calibri"/>
          <w:sz w:val="22"/>
          <w:szCs w:val="22"/>
        </w:rPr>
        <w:t xml:space="preserve">. Currently, </w:t>
      </w:r>
      <w:r w:rsidRPr="00070755">
        <w:rPr>
          <w:rFonts w:ascii="Calibri" w:hAnsi="Calibri" w:cs="Calibri"/>
          <w:sz w:val="22"/>
          <w:szCs w:val="22"/>
        </w:rPr>
        <w:t>the assessment analysis</w:t>
      </w:r>
      <w:r w:rsidR="007A240B" w:rsidRPr="00070755">
        <w:rPr>
          <w:rFonts w:ascii="Calibri" w:hAnsi="Calibri" w:cs="Calibri"/>
          <w:sz w:val="22"/>
          <w:szCs w:val="22"/>
        </w:rPr>
        <w:t xml:space="preserve"> is left to the discretion of course coordinators, and not discussed among the teachers or with the PMT. Similarly, the assessment screening of courses take</w:t>
      </w:r>
      <w:r w:rsidR="00FE1B5B" w:rsidRPr="00070755">
        <w:rPr>
          <w:rFonts w:ascii="Calibri" w:hAnsi="Calibri" w:cs="Calibri"/>
          <w:sz w:val="22"/>
          <w:szCs w:val="22"/>
        </w:rPr>
        <w:t>s</w:t>
      </w:r>
      <w:r w:rsidR="007A240B" w:rsidRPr="00070755">
        <w:rPr>
          <w:rFonts w:ascii="Calibri" w:hAnsi="Calibri" w:cs="Calibri"/>
          <w:sz w:val="22"/>
          <w:szCs w:val="22"/>
        </w:rPr>
        <w:t xml:space="preserve"> place on an ad-hoc basis. </w:t>
      </w:r>
      <w:r w:rsidR="00A213E8">
        <w:rPr>
          <w:rFonts w:ascii="Calibri" w:hAnsi="Calibri" w:cs="Calibri"/>
          <w:sz w:val="22"/>
          <w:szCs w:val="22"/>
        </w:rPr>
        <w:t xml:space="preserve">Programme coordinators </w:t>
      </w:r>
      <w:r w:rsidR="00B86382" w:rsidRPr="00070755">
        <w:rPr>
          <w:rFonts w:ascii="Calibri" w:hAnsi="Calibri" w:cs="Calibri"/>
          <w:sz w:val="22"/>
          <w:szCs w:val="22"/>
        </w:rPr>
        <w:t xml:space="preserve">should encourage and </w:t>
      </w:r>
      <w:r w:rsidR="00C5266B" w:rsidRPr="00070755">
        <w:rPr>
          <w:rFonts w:ascii="Calibri" w:hAnsi="Calibri" w:cs="Calibri"/>
          <w:sz w:val="22"/>
          <w:szCs w:val="22"/>
        </w:rPr>
        <w:t xml:space="preserve">support </w:t>
      </w:r>
      <w:r w:rsidR="00B86382" w:rsidRPr="00070755">
        <w:rPr>
          <w:rFonts w:ascii="Calibri" w:hAnsi="Calibri" w:cs="Calibri"/>
          <w:sz w:val="22"/>
          <w:szCs w:val="22"/>
        </w:rPr>
        <w:t xml:space="preserve">the </w:t>
      </w:r>
      <w:r w:rsidR="00F417C3">
        <w:rPr>
          <w:rFonts w:ascii="Calibri" w:hAnsi="Calibri" w:cs="Calibri"/>
          <w:sz w:val="22"/>
          <w:szCs w:val="22"/>
        </w:rPr>
        <w:t>course coordinators</w:t>
      </w:r>
      <w:r w:rsidR="00B86382" w:rsidRPr="00070755">
        <w:rPr>
          <w:rFonts w:ascii="Calibri" w:hAnsi="Calibri" w:cs="Calibri"/>
          <w:sz w:val="22"/>
          <w:szCs w:val="22"/>
        </w:rPr>
        <w:t xml:space="preserve"> to conduct </w:t>
      </w:r>
      <w:r w:rsidR="00BE3BA0" w:rsidRPr="00070755">
        <w:rPr>
          <w:rFonts w:ascii="Calibri" w:hAnsi="Calibri" w:cs="Calibri"/>
          <w:sz w:val="22"/>
          <w:szCs w:val="22"/>
        </w:rPr>
        <w:t xml:space="preserve">both the </w:t>
      </w:r>
      <w:r w:rsidR="00B86382" w:rsidRPr="00070755">
        <w:rPr>
          <w:rFonts w:ascii="Calibri" w:hAnsi="Calibri" w:cs="Calibri"/>
          <w:sz w:val="22"/>
          <w:szCs w:val="22"/>
        </w:rPr>
        <w:t xml:space="preserve">assessment analysis </w:t>
      </w:r>
      <w:r w:rsidR="00BE3BA0" w:rsidRPr="00070755">
        <w:rPr>
          <w:rFonts w:ascii="Calibri" w:hAnsi="Calibri" w:cs="Calibri"/>
          <w:sz w:val="22"/>
          <w:szCs w:val="22"/>
        </w:rPr>
        <w:t xml:space="preserve">and </w:t>
      </w:r>
      <w:r w:rsidR="00B86382" w:rsidRPr="00070755">
        <w:rPr>
          <w:rFonts w:ascii="Calibri" w:hAnsi="Calibri" w:cs="Calibri"/>
          <w:sz w:val="22"/>
          <w:szCs w:val="22"/>
        </w:rPr>
        <w:t xml:space="preserve">assessment screening on a regular basis. </w:t>
      </w:r>
    </w:p>
    <w:p w14:paraId="595C09F8" w14:textId="3A600BBA" w:rsidR="00FE1B5B" w:rsidRPr="00070755" w:rsidRDefault="00FE1B5B" w:rsidP="007B5014">
      <w:pPr>
        <w:spacing w:before="120" w:after="120"/>
        <w:rPr>
          <w:rFonts w:ascii="Calibri" w:hAnsi="Calibri" w:cs="Calibri"/>
          <w:sz w:val="22"/>
          <w:szCs w:val="22"/>
        </w:rPr>
      </w:pPr>
      <w:r w:rsidRPr="00070755">
        <w:rPr>
          <w:rFonts w:ascii="Calibri" w:hAnsi="Calibri" w:cs="Calibri"/>
          <w:sz w:val="22"/>
          <w:szCs w:val="22"/>
        </w:rPr>
        <w:t xml:space="preserve">The PMT also implements the PDCA cycle at the programme level. The main PDCA tool that provides evidence for the assessment quality at the programme level </w:t>
      </w:r>
      <w:r w:rsidR="00E94DF9" w:rsidRPr="00070755">
        <w:rPr>
          <w:rFonts w:ascii="Calibri" w:hAnsi="Calibri" w:cs="Calibri"/>
          <w:sz w:val="22"/>
          <w:szCs w:val="22"/>
        </w:rPr>
        <w:t xml:space="preserve">is </w:t>
      </w:r>
      <w:r w:rsidRPr="00070755">
        <w:rPr>
          <w:rFonts w:ascii="Calibri" w:hAnsi="Calibri" w:cs="Calibri"/>
          <w:sz w:val="22"/>
          <w:szCs w:val="22"/>
        </w:rPr>
        <w:t>the annual improvement plan (AIP)</w:t>
      </w:r>
      <w:r w:rsidR="00263846" w:rsidRPr="00070755">
        <w:rPr>
          <w:rFonts w:ascii="Calibri" w:hAnsi="Calibri" w:cs="Calibri"/>
          <w:sz w:val="22"/>
          <w:szCs w:val="22"/>
        </w:rPr>
        <w:t xml:space="preserve">. It </w:t>
      </w:r>
      <w:r w:rsidRPr="00070755">
        <w:rPr>
          <w:rFonts w:ascii="Calibri" w:hAnsi="Calibri" w:cs="Calibri"/>
          <w:sz w:val="22"/>
          <w:szCs w:val="22"/>
        </w:rPr>
        <w:t xml:space="preserve">is drafted and discussed by all teachers </w:t>
      </w:r>
      <w:r w:rsidR="00263846" w:rsidRPr="00070755">
        <w:rPr>
          <w:rFonts w:ascii="Calibri" w:hAnsi="Calibri" w:cs="Calibri"/>
          <w:sz w:val="22"/>
          <w:szCs w:val="22"/>
        </w:rPr>
        <w:t xml:space="preserve">and the PMT </w:t>
      </w:r>
      <w:r w:rsidRPr="00070755">
        <w:rPr>
          <w:rFonts w:ascii="Calibri" w:hAnsi="Calibri" w:cs="Calibri"/>
          <w:sz w:val="22"/>
          <w:szCs w:val="22"/>
        </w:rPr>
        <w:t xml:space="preserve">during the annual evaluation meeting (AEM), and shared </w:t>
      </w:r>
      <w:r w:rsidRPr="00070755">
        <w:rPr>
          <w:rFonts w:ascii="Calibri" w:hAnsi="Calibri" w:cs="Calibri"/>
          <w:sz w:val="22"/>
          <w:szCs w:val="22"/>
        </w:rPr>
        <w:lastRenderedPageBreak/>
        <w:t xml:space="preserve">with the Programme Committee and the Examination Board for </w:t>
      </w:r>
      <w:r w:rsidR="00B661A5" w:rsidRPr="00070755">
        <w:rPr>
          <w:rFonts w:ascii="Calibri" w:hAnsi="Calibri" w:cs="Calibri"/>
          <w:sz w:val="22"/>
          <w:szCs w:val="22"/>
        </w:rPr>
        <w:t xml:space="preserve">their </w:t>
      </w:r>
      <w:r w:rsidRPr="00070755">
        <w:rPr>
          <w:rFonts w:ascii="Calibri" w:hAnsi="Calibri" w:cs="Calibri"/>
          <w:sz w:val="22"/>
          <w:szCs w:val="22"/>
        </w:rPr>
        <w:t>feedback. The AIP is based on students’ evaluations as well as teachers’ observations regarding the quality of education in their course</w:t>
      </w:r>
      <w:r w:rsidR="005D18C6" w:rsidRPr="00070755">
        <w:rPr>
          <w:rFonts w:ascii="Calibri" w:hAnsi="Calibri" w:cs="Calibri"/>
          <w:sz w:val="22"/>
          <w:szCs w:val="22"/>
        </w:rPr>
        <w:t xml:space="preserve">. The PMT can pay more attention to addressing </w:t>
      </w:r>
      <w:r w:rsidRPr="00070755">
        <w:rPr>
          <w:rFonts w:ascii="Calibri" w:hAnsi="Calibri" w:cs="Calibri"/>
          <w:sz w:val="22"/>
          <w:szCs w:val="22"/>
        </w:rPr>
        <w:t xml:space="preserve">the </w:t>
      </w:r>
      <w:r w:rsidR="005D18C6" w:rsidRPr="00070755">
        <w:rPr>
          <w:rFonts w:ascii="Calibri" w:hAnsi="Calibri" w:cs="Calibri"/>
          <w:sz w:val="22"/>
          <w:szCs w:val="22"/>
        </w:rPr>
        <w:t xml:space="preserve">evaluation of </w:t>
      </w:r>
      <w:r w:rsidRPr="00070755">
        <w:rPr>
          <w:rFonts w:ascii="Calibri" w:hAnsi="Calibri" w:cs="Calibri"/>
          <w:sz w:val="22"/>
          <w:szCs w:val="22"/>
        </w:rPr>
        <w:t>assessment quality</w:t>
      </w:r>
      <w:r w:rsidR="005D18C6" w:rsidRPr="00070755">
        <w:rPr>
          <w:rFonts w:ascii="Calibri" w:hAnsi="Calibri" w:cs="Calibri"/>
          <w:sz w:val="22"/>
          <w:szCs w:val="22"/>
        </w:rPr>
        <w:t xml:space="preserve"> within the AIP</w:t>
      </w:r>
      <w:r w:rsidR="007B5014" w:rsidRPr="00070755">
        <w:rPr>
          <w:rFonts w:ascii="Calibri" w:hAnsi="Calibri" w:cs="Calibri"/>
          <w:sz w:val="22"/>
          <w:szCs w:val="22"/>
        </w:rPr>
        <w:t xml:space="preserve"> and use “assessment dossiers” at course and programme levels</w:t>
      </w:r>
      <w:r w:rsidR="007B5014" w:rsidRPr="00070755">
        <w:rPr>
          <w:rStyle w:val="FootnoteReference"/>
          <w:rFonts w:ascii="Calibri" w:hAnsi="Calibri" w:cs="Calibri"/>
          <w:sz w:val="22"/>
          <w:szCs w:val="22"/>
        </w:rPr>
        <w:footnoteReference w:id="15"/>
      </w:r>
      <w:r w:rsidR="00C10416">
        <w:rPr>
          <w:rFonts w:ascii="Calibri" w:hAnsi="Calibri" w:cs="Calibri"/>
          <w:sz w:val="22"/>
          <w:szCs w:val="22"/>
        </w:rPr>
        <w:t>, and add a template for the dossiers to the Teachers’ Guide.</w:t>
      </w:r>
      <w:r w:rsidR="007B5014" w:rsidRPr="00070755">
        <w:rPr>
          <w:rFonts w:ascii="Calibri" w:hAnsi="Calibri" w:cs="Calibri"/>
          <w:sz w:val="22"/>
          <w:szCs w:val="22"/>
        </w:rPr>
        <w:t xml:space="preserve"> </w:t>
      </w:r>
      <w:r w:rsidRPr="00070755">
        <w:rPr>
          <w:rFonts w:ascii="Calibri" w:hAnsi="Calibri" w:cs="Calibri"/>
          <w:sz w:val="22"/>
          <w:szCs w:val="22"/>
        </w:rPr>
        <w:t>In addition, the PMT has recently introduced the “thesis carousel”, which provides</w:t>
      </w:r>
      <w:r w:rsidR="005D18C6" w:rsidRPr="00070755">
        <w:rPr>
          <w:rFonts w:ascii="Calibri" w:hAnsi="Calibri" w:cs="Calibri"/>
          <w:sz w:val="22"/>
          <w:szCs w:val="22"/>
        </w:rPr>
        <w:t xml:space="preserve"> a comprehensive review and</w:t>
      </w:r>
      <w:r w:rsidRPr="00070755">
        <w:rPr>
          <w:rFonts w:ascii="Calibri" w:hAnsi="Calibri" w:cs="Calibri"/>
          <w:sz w:val="22"/>
          <w:szCs w:val="22"/>
        </w:rPr>
        <w:t xml:space="preserve"> </w:t>
      </w:r>
      <w:r w:rsidR="005D18C6" w:rsidRPr="00070755">
        <w:rPr>
          <w:rFonts w:ascii="Calibri" w:hAnsi="Calibri" w:cs="Calibri"/>
          <w:sz w:val="22"/>
          <w:szCs w:val="22"/>
        </w:rPr>
        <w:t xml:space="preserve">reflections on </w:t>
      </w:r>
      <w:r w:rsidRPr="00070755">
        <w:rPr>
          <w:rFonts w:ascii="Calibri" w:hAnsi="Calibri" w:cs="Calibri"/>
          <w:sz w:val="22"/>
          <w:szCs w:val="22"/>
        </w:rPr>
        <w:t xml:space="preserve">the assessment process and criteria for the MSc theses. </w:t>
      </w:r>
      <w:r w:rsidR="005D18C6" w:rsidRPr="00070755">
        <w:rPr>
          <w:rFonts w:ascii="Calibri" w:hAnsi="Calibri" w:cs="Calibri"/>
          <w:sz w:val="22"/>
          <w:szCs w:val="22"/>
        </w:rPr>
        <w:t>The</w:t>
      </w:r>
      <w:r w:rsidR="00A213E8">
        <w:rPr>
          <w:rFonts w:ascii="Calibri" w:hAnsi="Calibri" w:cs="Calibri"/>
          <w:sz w:val="22"/>
          <w:szCs w:val="22"/>
        </w:rPr>
        <w:t xml:space="preserve"> PMT should make the</w:t>
      </w:r>
      <w:r w:rsidR="005D18C6" w:rsidRPr="00070755">
        <w:rPr>
          <w:rFonts w:ascii="Calibri" w:hAnsi="Calibri" w:cs="Calibri"/>
          <w:sz w:val="22"/>
          <w:szCs w:val="22"/>
        </w:rPr>
        <w:t xml:space="preserve"> thesis carousel </w:t>
      </w:r>
      <w:r w:rsidR="00AA2C5C" w:rsidRPr="00070755">
        <w:rPr>
          <w:rFonts w:ascii="Calibri" w:hAnsi="Calibri" w:cs="Calibri"/>
          <w:sz w:val="22"/>
          <w:szCs w:val="22"/>
        </w:rPr>
        <w:t xml:space="preserve">a regular </w:t>
      </w:r>
      <w:r w:rsidR="00A213E8">
        <w:rPr>
          <w:rFonts w:ascii="Calibri" w:hAnsi="Calibri" w:cs="Calibri"/>
          <w:sz w:val="22"/>
          <w:szCs w:val="22"/>
        </w:rPr>
        <w:t>element</w:t>
      </w:r>
      <w:r w:rsidR="00AA2C5C" w:rsidRPr="00070755">
        <w:rPr>
          <w:rFonts w:ascii="Calibri" w:hAnsi="Calibri" w:cs="Calibri"/>
          <w:sz w:val="22"/>
          <w:szCs w:val="22"/>
        </w:rPr>
        <w:t xml:space="preserve"> of the PDCA cycle.</w:t>
      </w:r>
    </w:p>
    <w:p w14:paraId="0154F7FB" w14:textId="535D4605" w:rsidR="007848D3" w:rsidRPr="00131B62" w:rsidRDefault="007848D3" w:rsidP="00B6004D">
      <w:pPr>
        <w:rPr>
          <w:rFonts w:ascii="Calibri" w:hAnsi="Calibri" w:cs="Calibri"/>
          <w:b/>
          <w:bCs/>
          <w:sz w:val="22"/>
          <w:szCs w:val="22"/>
        </w:rPr>
      </w:pPr>
    </w:p>
    <w:p w14:paraId="1E2359FA" w14:textId="56FD9D43" w:rsidR="00A573CE" w:rsidRPr="00070755" w:rsidRDefault="00A573CE" w:rsidP="00B6004D">
      <w:pPr>
        <w:spacing w:after="120"/>
        <w:rPr>
          <w:rFonts w:ascii="Calibri" w:hAnsi="Calibri" w:cs="Calibri"/>
          <w:b/>
          <w:bCs/>
        </w:rPr>
      </w:pPr>
      <w:r w:rsidRPr="00070755">
        <w:rPr>
          <w:rFonts w:ascii="Calibri" w:hAnsi="Calibri" w:cs="Calibri"/>
          <w:b/>
          <w:bCs/>
        </w:rPr>
        <w:t xml:space="preserve">4. </w:t>
      </w:r>
      <w:r w:rsidR="009C5142" w:rsidRPr="00070755">
        <w:rPr>
          <w:rFonts w:ascii="Calibri" w:hAnsi="Calibri" w:cs="Calibri"/>
          <w:b/>
          <w:bCs/>
        </w:rPr>
        <w:t xml:space="preserve">Enhance </w:t>
      </w:r>
      <w:r w:rsidR="004A0A5F" w:rsidRPr="00070755">
        <w:rPr>
          <w:rFonts w:ascii="Calibri" w:hAnsi="Calibri" w:cs="Calibri"/>
          <w:b/>
          <w:bCs/>
        </w:rPr>
        <w:t xml:space="preserve">the </w:t>
      </w:r>
      <w:r w:rsidR="009C5142" w:rsidRPr="00070755">
        <w:rPr>
          <w:rFonts w:ascii="Calibri" w:hAnsi="Calibri" w:cs="Calibri"/>
          <w:b/>
          <w:bCs/>
        </w:rPr>
        <w:t xml:space="preserve">Assessment-related </w:t>
      </w:r>
      <w:r w:rsidRPr="00070755">
        <w:rPr>
          <w:rFonts w:ascii="Calibri" w:hAnsi="Calibri" w:cs="Calibri"/>
          <w:b/>
          <w:bCs/>
        </w:rPr>
        <w:t xml:space="preserve">Communication </w:t>
      </w:r>
      <w:r w:rsidR="00B0153B" w:rsidRPr="00070755">
        <w:rPr>
          <w:rFonts w:ascii="Calibri" w:hAnsi="Calibri" w:cs="Calibri"/>
          <w:b/>
          <w:bCs/>
        </w:rPr>
        <w:t>towards Students</w:t>
      </w:r>
      <w:r w:rsidR="0003547D" w:rsidRPr="00070755">
        <w:rPr>
          <w:rFonts w:ascii="Calibri" w:hAnsi="Calibri" w:cs="Calibri"/>
          <w:b/>
          <w:bCs/>
        </w:rPr>
        <w:t xml:space="preserve"> and Teachers</w:t>
      </w:r>
    </w:p>
    <w:p w14:paraId="7E55DA01" w14:textId="205193F4" w:rsidR="006171D8" w:rsidRPr="00070755" w:rsidRDefault="0003547D" w:rsidP="006171D8">
      <w:pPr>
        <w:spacing w:before="120" w:after="120"/>
        <w:rPr>
          <w:rFonts w:ascii="Calibri" w:hAnsi="Calibri" w:cs="Calibri"/>
          <w:sz w:val="22"/>
          <w:szCs w:val="22"/>
        </w:rPr>
      </w:pPr>
      <w:r w:rsidRPr="00070755">
        <w:rPr>
          <w:rFonts w:ascii="Calibri" w:hAnsi="Calibri" w:cs="Calibri"/>
          <w:sz w:val="22"/>
          <w:szCs w:val="22"/>
        </w:rPr>
        <w:t xml:space="preserve">All three recommendations above rely on effective communication </w:t>
      </w:r>
      <w:r w:rsidR="002F1F75">
        <w:rPr>
          <w:rFonts w:ascii="Calibri" w:hAnsi="Calibri" w:cs="Calibri"/>
          <w:sz w:val="22"/>
          <w:szCs w:val="22"/>
        </w:rPr>
        <w:t>among</w:t>
      </w:r>
      <w:r w:rsidRPr="00070755">
        <w:rPr>
          <w:rFonts w:ascii="Calibri" w:hAnsi="Calibri" w:cs="Calibri"/>
          <w:sz w:val="22"/>
          <w:szCs w:val="22"/>
        </w:rPr>
        <w:t xml:space="preserve"> the stakeholders of assessment quality. </w:t>
      </w:r>
      <w:r w:rsidR="00206224">
        <w:rPr>
          <w:rFonts w:ascii="Calibri" w:hAnsi="Calibri" w:cs="Calibri"/>
          <w:sz w:val="22"/>
          <w:szCs w:val="22"/>
        </w:rPr>
        <w:t xml:space="preserve">Simply adding new procedures will not necessarily improve the assessment quality. All teachers should have a good understanding of the constructive alignment between learning objectives, learning activities and assessments. </w:t>
      </w:r>
      <w:r w:rsidR="00F417C3">
        <w:rPr>
          <w:rFonts w:ascii="Calibri" w:hAnsi="Calibri" w:cs="Calibri"/>
          <w:sz w:val="22"/>
          <w:szCs w:val="22"/>
        </w:rPr>
        <w:t>I</w:t>
      </w:r>
      <w:r w:rsidRPr="00070755">
        <w:rPr>
          <w:rFonts w:ascii="Calibri" w:hAnsi="Calibri" w:cs="Calibri"/>
          <w:sz w:val="22"/>
          <w:szCs w:val="22"/>
        </w:rPr>
        <w:t xml:space="preserve">t is essential to enhance </w:t>
      </w:r>
      <w:r w:rsidR="00206224">
        <w:rPr>
          <w:rFonts w:ascii="Calibri" w:hAnsi="Calibri" w:cs="Calibri"/>
          <w:sz w:val="22"/>
          <w:szCs w:val="22"/>
        </w:rPr>
        <w:t xml:space="preserve">such </w:t>
      </w:r>
      <w:r w:rsidRPr="00070755">
        <w:rPr>
          <w:rFonts w:ascii="Calibri" w:hAnsi="Calibri" w:cs="Calibri"/>
          <w:sz w:val="22"/>
          <w:szCs w:val="22"/>
        </w:rPr>
        <w:t>assessment</w:t>
      </w:r>
      <w:r w:rsidR="00030DA9" w:rsidRPr="00070755">
        <w:rPr>
          <w:rFonts w:ascii="Calibri" w:hAnsi="Calibri" w:cs="Calibri"/>
          <w:sz w:val="22"/>
          <w:szCs w:val="22"/>
        </w:rPr>
        <w:t>-</w:t>
      </w:r>
      <w:r w:rsidRPr="00070755">
        <w:rPr>
          <w:rFonts w:ascii="Calibri" w:hAnsi="Calibri" w:cs="Calibri"/>
          <w:sz w:val="22"/>
          <w:szCs w:val="22"/>
        </w:rPr>
        <w:t>related communication towards students</w:t>
      </w:r>
      <w:r w:rsidR="00F417C3">
        <w:rPr>
          <w:rFonts w:ascii="Calibri" w:hAnsi="Calibri" w:cs="Calibri"/>
          <w:sz w:val="22"/>
          <w:szCs w:val="22"/>
        </w:rPr>
        <w:t xml:space="preserve"> and teachers, especially course coordinators</w:t>
      </w:r>
      <w:r w:rsidRPr="00070755">
        <w:rPr>
          <w:rFonts w:ascii="Calibri" w:hAnsi="Calibri" w:cs="Calibri"/>
          <w:sz w:val="22"/>
          <w:szCs w:val="22"/>
        </w:rPr>
        <w:t xml:space="preserve">. This is a function </w:t>
      </w:r>
      <w:r w:rsidR="00030DA9" w:rsidRPr="00070755">
        <w:rPr>
          <w:rFonts w:ascii="Calibri" w:hAnsi="Calibri" w:cs="Calibri"/>
          <w:sz w:val="22"/>
          <w:szCs w:val="22"/>
        </w:rPr>
        <w:t xml:space="preserve">to be </w:t>
      </w:r>
      <w:r w:rsidRPr="00070755">
        <w:rPr>
          <w:rFonts w:ascii="Calibri" w:hAnsi="Calibri" w:cs="Calibri"/>
          <w:sz w:val="22"/>
          <w:szCs w:val="22"/>
        </w:rPr>
        <w:t xml:space="preserve">fulfilled by the PMT. </w:t>
      </w:r>
      <w:r w:rsidR="00755CE1" w:rsidRPr="00070755">
        <w:rPr>
          <w:rFonts w:ascii="Calibri" w:hAnsi="Calibri" w:cs="Calibri"/>
          <w:sz w:val="22"/>
          <w:szCs w:val="22"/>
        </w:rPr>
        <w:t xml:space="preserve">The </w:t>
      </w:r>
      <w:r w:rsidR="009751BE" w:rsidRPr="00070755">
        <w:rPr>
          <w:rFonts w:ascii="Calibri" w:hAnsi="Calibri" w:cs="Calibri"/>
          <w:sz w:val="22"/>
          <w:szCs w:val="22"/>
        </w:rPr>
        <w:t xml:space="preserve">information </w:t>
      </w:r>
      <w:r w:rsidR="00D57C48" w:rsidRPr="00070755">
        <w:rPr>
          <w:rFonts w:ascii="Calibri" w:hAnsi="Calibri" w:cs="Calibri"/>
          <w:sz w:val="22"/>
          <w:szCs w:val="22"/>
        </w:rPr>
        <w:t xml:space="preserve">regarding the assessment procedures and quality that is communicated with the </w:t>
      </w:r>
      <w:r w:rsidR="00755CE1" w:rsidRPr="00070755">
        <w:rPr>
          <w:rFonts w:ascii="Calibri" w:hAnsi="Calibri" w:cs="Calibri"/>
          <w:sz w:val="22"/>
          <w:szCs w:val="22"/>
        </w:rPr>
        <w:t xml:space="preserve">students and </w:t>
      </w:r>
      <w:r w:rsidR="0048344F" w:rsidRPr="00070755">
        <w:rPr>
          <w:rFonts w:ascii="Calibri" w:hAnsi="Calibri" w:cs="Calibri"/>
          <w:sz w:val="22"/>
          <w:szCs w:val="22"/>
        </w:rPr>
        <w:t>teachers</w:t>
      </w:r>
      <w:r w:rsidRPr="00070755">
        <w:rPr>
          <w:rFonts w:ascii="Calibri" w:hAnsi="Calibri" w:cs="Calibri"/>
          <w:sz w:val="22"/>
          <w:szCs w:val="22"/>
        </w:rPr>
        <w:t xml:space="preserve"> should be easily accessible, clear and up-to-date. </w:t>
      </w:r>
      <w:r w:rsidR="00030DA9" w:rsidRPr="00070755">
        <w:rPr>
          <w:rFonts w:ascii="Calibri" w:hAnsi="Calibri" w:cs="Calibri"/>
          <w:sz w:val="22"/>
          <w:szCs w:val="22"/>
        </w:rPr>
        <w:t>Such communication</w:t>
      </w:r>
      <w:r w:rsidR="003E3D67" w:rsidRPr="00070755">
        <w:rPr>
          <w:rFonts w:ascii="Calibri" w:hAnsi="Calibri" w:cs="Calibri"/>
          <w:sz w:val="22"/>
          <w:szCs w:val="22"/>
        </w:rPr>
        <w:t xml:space="preserve"> will </w:t>
      </w:r>
      <w:r w:rsidR="00030DA9" w:rsidRPr="00070755">
        <w:rPr>
          <w:rFonts w:ascii="Calibri" w:hAnsi="Calibri" w:cs="Calibri"/>
          <w:sz w:val="22"/>
          <w:szCs w:val="22"/>
        </w:rPr>
        <w:t xml:space="preserve">directly </w:t>
      </w:r>
      <w:r w:rsidR="00755CE1" w:rsidRPr="00070755">
        <w:rPr>
          <w:rFonts w:ascii="Calibri" w:hAnsi="Calibri" w:cs="Calibri"/>
          <w:sz w:val="22"/>
          <w:szCs w:val="22"/>
        </w:rPr>
        <w:t xml:space="preserve">improve the assessment quality criterion of transparency. </w:t>
      </w:r>
    </w:p>
    <w:p w14:paraId="4B6B5D57" w14:textId="1995070A" w:rsidR="006A1B43" w:rsidRDefault="009751BE" w:rsidP="006171D8">
      <w:pPr>
        <w:spacing w:before="120" w:after="120"/>
        <w:rPr>
          <w:rFonts w:ascii="Calibri" w:hAnsi="Calibri" w:cs="Calibri"/>
          <w:sz w:val="22"/>
          <w:szCs w:val="22"/>
        </w:rPr>
      </w:pPr>
      <w:r w:rsidRPr="00070755">
        <w:rPr>
          <w:rFonts w:ascii="Calibri" w:hAnsi="Calibri" w:cs="Calibri"/>
          <w:sz w:val="22"/>
          <w:szCs w:val="22"/>
        </w:rPr>
        <w:t>Currently</w:t>
      </w:r>
      <w:r w:rsidR="0048344F" w:rsidRPr="00070755">
        <w:rPr>
          <w:rFonts w:ascii="Calibri" w:hAnsi="Calibri" w:cs="Calibri"/>
          <w:sz w:val="22"/>
          <w:szCs w:val="22"/>
        </w:rPr>
        <w:t xml:space="preserve">, </w:t>
      </w:r>
      <w:r w:rsidRPr="00070755">
        <w:rPr>
          <w:rFonts w:ascii="Calibri" w:hAnsi="Calibri" w:cs="Calibri"/>
          <w:sz w:val="22"/>
          <w:szCs w:val="22"/>
        </w:rPr>
        <w:t>v</w:t>
      </w:r>
      <w:r w:rsidR="00755CE1" w:rsidRPr="00070755">
        <w:rPr>
          <w:rFonts w:ascii="Calibri" w:hAnsi="Calibri" w:cs="Calibri"/>
          <w:sz w:val="22"/>
          <w:szCs w:val="22"/>
        </w:rPr>
        <w:t xml:space="preserve">arious MEEM documents and webpages </w:t>
      </w:r>
      <w:r w:rsidRPr="00070755">
        <w:rPr>
          <w:rFonts w:ascii="Calibri" w:hAnsi="Calibri" w:cs="Calibri"/>
          <w:sz w:val="22"/>
          <w:szCs w:val="22"/>
        </w:rPr>
        <w:t xml:space="preserve">exist that provide </w:t>
      </w:r>
      <w:r w:rsidR="00755CE1" w:rsidRPr="00070755">
        <w:rPr>
          <w:rFonts w:ascii="Calibri" w:hAnsi="Calibri" w:cs="Calibri"/>
          <w:sz w:val="22"/>
          <w:szCs w:val="22"/>
        </w:rPr>
        <w:t xml:space="preserve">information about assessment (quality). </w:t>
      </w:r>
      <w:r w:rsidR="00030DA9" w:rsidRPr="00070755">
        <w:rPr>
          <w:rFonts w:ascii="Calibri" w:hAnsi="Calibri" w:cs="Calibri"/>
          <w:sz w:val="22"/>
          <w:szCs w:val="22"/>
        </w:rPr>
        <w:t xml:space="preserve">For instance, at the programme-level, </w:t>
      </w:r>
      <w:r w:rsidR="006171D8" w:rsidRPr="00070755">
        <w:rPr>
          <w:rFonts w:ascii="Calibri" w:hAnsi="Calibri" w:cs="Calibri"/>
          <w:sz w:val="22"/>
          <w:szCs w:val="22"/>
        </w:rPr>
        <w:t>the</w:t>
      </w:r>
      <w:r w:rsidR="00030DA9" w:rsidRPr="00070755">
        <w:rPr>
          <w:rFonts w:ascii="Calibri" w:hAnsi="Calibri" w:cs="Calibri"/>
          <w:sz w:val="22"/>
          <w:szCs w:val="22"/>
        </w:rPr>
        <w:t xml:space="preserve"> </w:t>
      </w:r>
      <w:r w:rsidR="00A573CE" w:rsidRPr="00070755">
        <w:rPr>
          <w:rFonts w:ascii="Calibri" w:hAnsi="Calibri" w:cs="Calibri"/>
          <w:sz w:val="22"/>
          <w:szCs w:val="22"/>
        </w:rPr>
        <w:t>“</w:t>
      </w:r>
      <w:r w:rsidR="00030DA9" w:rsidRPr="00070755">
        <w:rPr>
          <w:rFonts w:ascii="Calibri" w:hAnsi="Calibri" w:cs="Calibri"/>
          <w:sz w:val="22"/>
          <w:szCs w:val="22"/>
        </w:rPr>
        <w:t>Programme</w:t>
      </w:r>
      <w:r w:rsidR="00A573CE" w:rsidRPr="00070755">
        <w:rPr>
          <w:rFonts w:ascii="Calibri" w:hAnsi="Calibri" w:cs="Calibri"/>
          <w:sz w:val="22"/>
          <w:szCs w:val="22"/>
        </w:rPr>
        <w:t xml:space="preserve"> Information” Canvas page</w:t>
      </w:r>
      <w:r w:rsidR="00030DA9" w:rsidRPr="00070755">
        <w:rPr>
          <w:rFonts w:ascii="Calibri" w:hAnsi="Calibri" w:cs="Calibri"/>
          <w:sz w:val="22"/>
          <w:szCs w:val="22"/>
        </w:rPr>
        <w:t xml:space="preserve"> is used </w:t>
      </w:r>
      <w:r w:rsidR="006171D8" w:rsidRPr="00070755">
        <w:rPr>
          <w:rFonts w:ascii="Calibri" w:hAnsi="Calibri" w:cs="Calibri"/>
          <w:sz w:val="22"/>
          <w:szCs w:val="22"/>
        </w:rPr>
        <w:t xml:space="preserve">for several purposes, such as sharing the programme documents, announcing workshops and guest lectures that are not part of a specific course, requesting the students to submit their specialisation choices and elective courses, and informing the students about career events. This Canvas page currently </w:t>
      </w:r>
      <w:r w:rsidR="00A21090" w:rsidRPr="00070755">
        <w:rPr>
          <w:rFonts w:ascii="Calibri" w:hAnsi="Calibri" w:cs="Calibri"/>
          <w:sz w:val="22"/>
          <w:szCs w:val="22"/>
        </w:rPr>
        <w:t xml:space="preserve">targets the students. </w:t>
      </w:r>
      <w:r w:rsidR="006171D8" w:rsidRPr="00070755">
        <w:rPr>
          <w:rFonts w:ascii="Calibri" w:hAnsi="Calibri" w:cs="Calibri"/>
          <w:sz w:val="22"/>
          <w:szCs w:val="22"/>
        </w:rPr>
        <w:t>Alt</w:t>
      </w:r>
      <w:r w:rsidRPr="00070755">
        <w:rPr>
          <w:rFonts w:ascii="Calibri" w:hAnsi="Calibri" w:cs="Calibri"/>
          <w:sz w:val="22"/>
          <w:szCs w:val="22"/>
        </w:rPr>
        <w:t xml:space="preserve">hough it is </w:t>
      </w:r>
      <w:r w:rsidR="006171D8" w:rsidRPr="00070755">
        <w:rPr>
          <w:rFonts w:ascii="Calibri" w:hAnsi="Calibri" w:cs="Calibri"/>
          <w:sz w:val="22"/>
          <w:szCs w:val="22"/>
        </w:rPr>
        <w:t xml:space="preserve">also </w:t>
      </w:r>
      <w:r w:rsidRPr="00070755">
        <w:rPr>
          <w:rFonts w:ascii="Calibri" w:hAnsi="Calibri" w:cs="Calibri"/>
          <w:sz w:val="22"/>
          <w:szCs w:val="22"/>
        </w:rPr>
        <w:t xml:space="preserve">accessible </w:t>
      </w:r>
      <w:r w:rsidR="002F1F75">
        <w:rPr>
          <w:rFonts w:ascii="Calibri" w:hAnsi="Calibri" w:cs="Calibri"/>
          <w:sz w:val="22"/>
          <w:szCs w:val="22"/>
        </w:rPr>
        <w:t>by</w:t>
      </w:r>
      <w:r w:rsidRPr="00070755">
        <w:rPr>
          <w:rFonts w:ascii="Calibri" w:hAnsi="Calibri" w:cs="Calibri"/>
          <w:sz w:val="22"/>
          <w:szCs w:val="22"/>
        </w:rPr>
        <w:t xml:space="preserve"> the </w:t>
      </w:r>
      <w:r w:rsidR="00A21090" w:rsidRPr="00070755">
        <w:rPr>
          <w:rFonts w:ascii="Calibri" w:hAnsi="Calibri" w:cs="Calibri"/>
          <w:sz w:val="22"/>
          <w:szCs w:val="22"/>
        </w:rPr>
        <w:t xml:space="preserve">teachers, </w:t>
      </w:r>
      <w:r w:rsidRPr="00070755">
        <w:rPr>
          <w:rFonts w:ascii="Calibri" w:hAnsi="Calibri" w:cs="Calibri"/>
          <w:sz w:val="22"/>
          <w:szCs w:val="22"/>
        </w:rPr>
        <w:t>it is often not explicit what the teachers can/should do with the information shared on that page</w:t>
      </w:r>
      <w:r w:rsidR="00A21090" w:rsidRPr="00070755">
        <w:rPr>
          <w:rFonts w:ascii="Calibri" w:hAnsi="Calibri" w:cs="Calibri"/>
          <w:sz w:val="22"/>
          <w:szCs w:val="22"/>
        </w:rPr>
        <w:t xml:space="preserve">. </w:t>
      </w:r>
      <w:r w:rsidR="007B5014" w:rsidRPr="00070755">
        <w:rPr>
          <w:rFonts w:ascii="Calibri" w:hAnsi="Calibri" w:cs="Calibri"/>
          <w:sz w:val="22"/>
          <w:szCs w:val="22"/>
        </w:rPr>
        <w:t xml:space="preserve">The </w:t>
      </w:r>
      <w:r w:rsidR="00A213E8">
        <w:rPr>
          <w:rFonts w:ascii="Calibri" w:hAnsi="Calibri" w:cs="Calibri"/>
          <w:sz w:val="22"/>
          <w:szCs w:val="22"/>
        </w:rPr>
        <w:t>programme coordinators</w:t>
      </w:r>
      <w:r w:rsidR="007B5014" w:rsidRPr="00070755">
        <w:rPr>
          <w:rFonts w:ascii="Calibri" w:hAnsi="Calibri" w:cs="Calibri"/>
          <w:sz w:val="22"/>
          <w:szCs w:val="22"/>
        </w:rPr>
        <w:t xml:space="preserve"> </w:t>
      </w:r>
      <w:r w:rsidR="00E269C3" w:rsidRPr="00070755">
        <w:rPr>
          <w:rFonts w:ascii="Calibri" w:hAnsi="Calibri" w:cs="Calibri"/>
          <w:sz w:val="22"/>
          <w:szCs w:val="22"/>
        </w:rPr>
        <w:t>should</w:t>
      </w:r>
      <w:r w:rsidR="007B5014" w:rsidRPr="00070755">
        <w:rPr>
          <w:rFonts w:ascii="Calibri" w:hAnsi="Calibri" w:cs="Calibri"/>
          <w:sz w:val="22"/>
          <w:szCs w:val="22"/>
        </w:rPr>
        <w:t xml:space="preserve"> reorganise this page in a way that </w:t>
      </w:r>
      <w:r w:rsidR="00D4642F" w:rsidRPr="00070755">
        <w:rPr>
          <w:rFonts w:ascii="Calibri" w:hAnsi="Calibri" w:cs="Calibri"/>
          <w:sz w:val="22"/>
          <w:szCs w:val="22"/>
        </w:rPr>
        <w:t xml:space="preserve">both </w:t>
      </w:r>
      <w:r w:rsidR="007B5014" w:rsidRPr="00070755">
        <w:rPr>
          <w:rFonts w:ascii="Calibri" w:hAnsi="Calibri" w:cs="Calibri"/>
          <w:sz w:val="22"/>
          <w:szCs w:val="22"/>
        </w:rPr>
        <w:t xml:space="preserve">teachers </w:t>
      </w:r>
      <w:r w:rsidR="00EB3678" w:rsidRPr="00070755">
        <w:rPr>
          <w:rFonts w:ascii="Calibri" w:hAnsi="Calibri" w:cs="Calibri"/>
          <w:sz w:val="22"/>
          <w:szCs w:val="22"/>
        </w:rPr>
        <w:t>and student</w:t>
      </w:r>
      <w:r w:rsidR="002F1F75">
        <w:rPr>
          <w:rFonts w:ascii="Calibri" w:hAnsi="Calibri" w:cs="Calibri"/>
          <w:sz w:val="22"/>
          <w:szCs w:val="22"/>
        </w:rPr>
        <w:t>s</w:t>
      </w:r>
      <w:r w:rsidR="00EB3678" w:rsidRPr="00070755">
        <w:rPr>
          <w:rFonts w:ascii="Calibri" w:hAnsi="Calibri" w:cs="Calibri"/>
          <w:sz w:val="22"/>
          <w:szCs w:val="22"/>
        </w:rPr>
        <w:t xml:space="preserve"> </w:t>
      </w:r>
      <w:r w:rsidR="007B5014" w:rsidRPr="00070755">
        <w:rPr>
          <w:rFonts w:ascii="Calibri" w:hAnsi="Calibri" w:cs="Calibri"/>
          <w:sz w:val="22"/>
          <w:szCs w:val="22"/>
        </w:rPr>
        <w:t xml:space="preserve">receive information about programme-level assessment </w:t>
      </w:r>
      <w:r w:rsidR="00EB3678" w:rsidRPr="00070755">
        <w:rPr>
          <w:rFonts w:ascii="Calibri" w:hAnsi="Calibri" w:cs="Calibri"/>
          <w:sz w:val="22"/>
          <w:szCs w:val="22"/>
        </w:rPr>
        <w:t xml:space="preserve">principles, </w:t>
      </w:r>
      <w:r w:rsidR="004E56FE" w:rsidRPr="00070755">
        <w:rPr>
          <w:rFonts w:ascii="Calibri" w:hAnsi="Calibri" w:cs="Calibri"/>
          <w:sz w:val="22"/>
          <w:szCs w:val="22"/>
        </w:rPr>
        <w:t xml:space="preserve">plans and procedures. </w:t>
      </w:r>
    </w:p>
    <w:p w14:paraId="49998F97" w14:textId="369214BD" w:rsidR="004017CB" w:rsidRPr="00070755" w:rsidRDefault="004017CB" w:rsidP="000E4CA6">
      <w:pPr>
        <w:spacing w:before="240" w:after="120"/>
        <w:rPr>
          <w:rFonts w:ascii="Calibri" w:hAnsi="Calibri" w:cs="Calibri"/>
          <w:b/>
          <w:bCs/>
          <w:sz w:val="26"/>
          <w:szCs w:val="26"/>
        </w:rPr>
      </w:pPr>
      <w:r w:rsidRPr="00070755">
        <w:rPr>
          <w:rFonts w:ascii="Calibri" w:hAnsi="Calibri" w:cs="Calibri"/>
          <w:b/>
          <w:bCs/>
          <w:sz w:val="26"/>
          <w:szCs w:val="26"/>
        </w:rPr>
        <w:t>Implementation</w:t>
      </w:r>
      <w:r w:rsidR="00524191" w:rsidRPr="00070755">
        <w:rPr>
          <w:rFonts w:ascii="Calibri" w:hAnsi="Calibri" w:cs="Calibri"/>
          <w:b/>
          <w:bCs/>
          <w:sz w:val="26"/>
          <w:szCs w:val="26"/>
        </w:rPr>
        <w:t xml:space="preserve"> of the </w:t>
      </w:r>
      <w:r w:rsidR="000A4B5E" w:rsidRPr="00070755">
        <w:rPr>
          <w:rFonts w:ascii="Calibri" w:hAnsi="Calibri" w:cs="Calibri"/>
          <w:b/>
          <w:bCs/>
          <w:sz w:val="26"/>
          <w:szCs w:val="26"/>
        </w:rPr>
        <w:t>Recommendations</w:t>
      </w:r>
    </w:p>
    <w:p w14:paraId="1B92DD54" w14:textId="77777777" w:rsidR="00F7148D" w:rsidRDefault="002F12D4" w:rsidP="00C6618D">
      <w:pPr>
        <w:spacing w:before="120" w:after="120"/>
        <w:rPr>
          <w:rFonts w:ascii="Calibri" w:hAnsi="Calibri" w:cs="Calibri"/>
          <w:color w:val="000000" w:themeColor="text1"/>
          <w:sz w:val="22"/>
          <w:szCs w:val="22"/>
        </w:rPr>
      </w:pPr>
      <w:r w:rsidRPr="00070755">
        <w:rPr>
          <w:rFonts w:ascii="Calibri" w:hAnsi="Calibri" w:cs="Calibri"/>
          <w:color w:val="000000" w:themeColor="text1"/>
          <w:sz w:val="22"/>
          <w:szCs w:val="22"/>
        </w:rPr>
        <w:t xml:space="preserve">Outlined above are four </w:t>
      </w:r>
      <w:r w:rsidR="005A5FCE" w:rsidRPr="00070755">
        <w:rPr>
          <w:rFonts w:ascii="Calibri" w:hAnsi="Calibri" w:cs="Calibri"/>
          <w:color w:val="000000" w:themeColor="text1"/>
          <w:sz w:val="22"/>
          <w:szCs w:val="22"/>
        </w:rPr>
        <w:t>recommend</w:t>
      </w:r>
      <w:r w:rsidR="00E271BE" w:rsidRPr="00070755">
        <w:rPr>
          <w:rFonts w:ascii="Calibri" w:hAnsi="Calibri" w:cs="Calibri"/>
          <w:color w:val="000000" w:themeColor="text1"/>
          <w:sz w:val="22"/>
          <w:szCs w:val="22"/>
        </w:rPr>
        <w:t>ations</w:t>
      </w:r>
      <w:r w:rsidR="005A5FCE" w:rsidRPr="00070755">
        <w:rPr>
          <w:rFonts w:ascii="Calibri" w:hAnsi="Calibri" w:cs="Calibri"/>
          <w:color w:val="000000" w:themeColor="text1"/>
          <w:sz w:val="22"/>
          <w:szCs w:val="22"/>
        </w:rPr>
        <w:t xml:space="preserve"> to </w:t>
      </w:r>
      <w:r w:rsidR="00300788" w:rsidRPr="00070755">
        <w:rPr>
          <w:rFonts w:ascii="Calibri" w:hAnsi="Calibri" w:cs="Calibri"/>
          <w:color w:val="000000" w:themeColor="text1"/>
          <w:sz w:val="22"/>
          <w:szCs w:val="22"/>
        </w:rPr>
        <w:t>improve</w:t>
      </w:r>
      <w:r w:rsidR="00C51476" w:rsidRPr="00070755">
        <w:rPr>
          <w:rFonts w:ascii="Calibri" w:hAnsi="Calibri" w:cs="Calibri"/>
          <w:color w:val="000000" w:themeColor="text1"/>
          <w:sz w:val="22"/>
          <w:szCs w:val="22"/>
        </w:rPr>
        <w:t xml:space="preserve"> </w:t>
      </w:r>
      <w:r w:rsidRPr="00070755">
        <w:rPr>
          <w:rFonts w:ascii="Calibri" w:hAnsi="Calibri" w:cs="Calibri"/>
          <w:color w:val="000000" w:themeColor="text1"/>
          <w:sz w:val="22"/>
          <w:szCs w:val="22"/>
        </w:rPr>
        <w:t xml:space="preserve">the assessment policy of MEEM. They </w:t>
      </w:r>
      <w:r w:rsidR="00E271BE" w:rsidRPr="00070755">
        <w:rPr>
          <w:rFonts w:ascii="Calibri" w:hAnsi="Calibri" w:cs="Calibri"/>
          <w:color w:val="000000" w:themeColor="text1"/>
          <w:sz w:val="22"/>
          <w:szCs w:val="22"/>
        </w:rPr>
        <w:t xml:space="preserve">require specific actions to be taken by all the stakeholders involved. </w:t>
      </w:r>
      <w:r w:rsidR="00C51476" w:rsidRPr="00070755">
        <w:rPr>
          <w:rFonts w:ascii="Calibri" w:hAnsi="Calibri" w:cs="Calibri"/>
          <w:color w:val="000000" w:themeColor="text1"/>
          <w:sz w:val="22"/>
          <w:szCs w:val="22"/>
        </w:rPr>
        <w:t>Their i</w:t>
      </w:r>
      <w:r w:rsidR="000D139B" w:rsidRPr="00070755">
        <w:rPr>
          <w:rFonts w:ascii="Calibri" w:hAnsi="Calibri" w:cs="Calibri"/>
          <w:color w:val="000000" w:themeColor="text1"/>
          <w:sz w:val="22"/>
          <w:szCs w:val="22"/>
        </w:rPr>
        <w:t>mplementation will take time</w:t>
      </w:r>
      <w:r w:rsidR="00C51476" w:rsidRPr="00070755">
        <w:rPr>
          <w:rFonts w:ascii="Calibri" w:hAnsi="Calibri" w:cs="Calibri"/>
          <w:color w:val="000000" w:themeColor="text1"/>
          <w:sz w:val="22"/>
          <w:szCs w:val="22"/>
        </w:rPr>
        <w:t>, also considering that r</w:t>
      </w:r>
      <w:r w:rsidR="00AF6A06" w:rsidRPr="00070755">
        <w:rPr>
          <w:rFonts w:ascii="Calibri" w:hAnsi="Calibri" w:cs="Calibri"/>
          <w:color w:val="000000" w:themeColor="text1"/>
          <w:sz w:val="22"/>
          <w:szCs w:val="22"/>
        </w:rPr>
        <w:t xml:space="preserve">esources are </w:t>
      </w:r>
      <w:r w:rsidR="00443FFF" w:rsidRPr="00070755">
        <w:rPr>
          <w:rFonts w:ascii="Calibri" w:hAnsi="Calibri" w:cs="Calibri"/>
          <w:color w:val="000000" w:themeColor="text1"/>
          <w:sz w:val="22"/>
          <w:szCs w:val="22"/>
        </w:rPr>
        <w:t>limited</w:t>
      </w:r>
      <w:r w:rsidR="002F1F75">
        <w:rPr>
          <w:rFonts w:ascii="Calibri" w:hAnsi="Calibri" w:cs="Calibri"/>
          <w:color w:val="000000" w:themeColor="text1"/>
          <w:sz w:val="22"/>
          <w:szCs w:val="22"/>
        </w:rPr>
        <w:t>, especially</w:t>
      </w:r>
      <w:r w:rsidR="00C51476" w:rsidRPr="00070755">
        <w:rPr>
          <w:rFonts w:ascii="Calibri" w:hAnsi="Calibri" w:cs="Calibri"/>
          <w:color w:val="000000" w:themeColor="text1"/>
          <w:sz w:val="22"/>
          <w:szCs w:val="22"/>
        </w:rPr>
        <w:t xml:space="preserve"> in terms of teaching and support staff</w:t>
      </w:r>
      <w:r w:rsidR="00443FFF" w:rsidRPr="00070755">
        <w:rPr>
          <w:rFonts w:ascii="Calibri" w:hAnsi="Calibri" w:cs="Calibri"/>
          <w:color w:val="000000" w:themeColor="text1"/>
          <w:sz w:val="22"/>
          <w:szCs w:val="22"/>
        </w:rPr>
        <w:t>.</w:t>
      </w:r>
      <w:r w:rsidR="00300788" w:rsidRPr="00070755">
        <w:rPr>
          <w:rFonts w:ascii="Calibri" w:hAnsi="Calibri" w:cs="Calibri"/>
          <w:color w:val="000000" w:themeColor="text1"/>
          <w:sz w:val="22"/>
          <w:szCs w:val="22"/>
        </w:rPr>
        <w:t xml:space="preserve"> </w:t>
      </w:r>
      <w:r w:rsidR="00BE2AD5" w:rsidRPr="00070755">
        <w:rPr>
          <w:rFonts w:ascii="Calibri" w:hAnsi="Calibri" w:cs="Calibri"/>
          <w:color w:val="000000" w:themeColor="text1"/>
          <w:sz w:val="22"/>
          <w:szCs w:val="22"/>
        </w:rPr>
        <w:t>Two</w:t>
      </w:r>
      <w:r w:rsidR="00B45048" w:rsidRPr="00070755">
        <w:rPr>
          <w:rFonts w:ascii="Calibri" w:hAnsi="Calibri" w:cs="Calibri"/>
          <w:color w:val="000000" w:themeColor="text1"/>
          <w:sz w:val="22"/>
          <w:szCs w:val="22"/>
        </w:rPr>
        <w:t xml:space="preserve"> </w:t>
      </w:r>
      <w:r w:rsidR="00BE2AD5" w:rsidRPr="00070755">
        <w:rPr>
          <w:rFonts w:ascii="Calibri" w:hAnsi="Calibri" w:cs="Calibri"/>
          <w:color w:val="000000" w:themeColor="text1"/>
          <w:sz w:val="22"/>
          <w:szCs w:val="22"/>
        </w:rPr>
        <w:t xml:space="preserve">measures can be taken to facilitate implementation within the existing constraints. </w:t>
      </w:r>
    </w:p>
    <w:p w14:paraId="6879C9BB" w14:textId="6B007919" w:rsidR="00845666" w:rsidRDefault="00BE2AD5" w:rsidP="00C6618D">
      <w:pPr>
        <w:spacing w:before="120" w:after="120"/>
        <w:rPr>
          <w:rFonts w:ascii="Calibri" w:hAnsi="Calibri" w:cs="Calibri"/>
          <w:color w:val="000000" w:themeColor="text1"/>
          <w:sz w:val="22"/>
          <w:szCs w:val="22"/>
        </w:rPr>
      </w:pPr>
      <w:r w:rsidRPr="00070755">
        <w:rPr>
          <w:rFonts w:ascii="Calibri" w:hAnsi="Calibri" w:cs="Calibri"/>
          <w:color w:val="000000" w:themeColor="text1"/>
          <w:sz w:val="22"/>
          <w:szCs w:val="22"/>
        </w:rPr>
        <w:t xml:space="preserve">First, </w:t>
      </w:r>
      <w:r w:rsidR="00D26141" w:rsidRPr="00070755">
        <w:rPr>
          <w:rFonts w:ascii="Calibri" w:hAnsi="Calibri" w:cs="Calibri"/>
          <w:color w:val="000000" w:themeColor="text1"/>
          <w:sz w:val="22"/>
          <w:szCs w:val="22"/>
        </w:rPr>
        <w:t xml:space="preserve">the </w:t>
      </w:r>
      <w:r w:rsidR="002738AB">
        <w:rPr>
          <w:rFonts w:ascii="Calibri" w:hAnsi="Calibri" w:cs="Calibri"/>
          <w:color w:val="000000" w:themeColor="text1"/>
          <w:sz w:val="22"/>
          <w:szCs w:val="22"/>
        </w:rPr>
        <w:t xml:space="preserve">current </w:t>
      </w:r>
      <w:r w:rsidR="00D26141" w:rsidRPr="00070755">
        <w:rPr>
          <w:rFonts w:ascii="Calibri" w:hAnsi="Calibri" w:cs="Calibri"/>
          <w:color w:val="000000" w:themeColor="text1"/>
          <w:sz w:val="22"/>
          <w:szCs w:val="22"/>
        </w:rPr>
        <w:t xml:space="preserve">preparation process for the next accreditation, which will take place in 2025, can be used to implement the recommendations and write the assessment policy document. </w:t>
      </w:r>
      <w:r w:rsidR="008D384F" w:rsidRPr="00070755">
        <w:rPr>
          <w:rFonts w:ascii="Calibri" w:hAnsi="Calibri" w:cs="Calibri"/>
          <w:color w:val="000000" w:themeColor="text1"/>
          <w:sz w:val="22"/>
          <w:szCs w:val="22"/>
        </w:rPr>
        <w:t xml:space="preserve">The six-year accreditation cycle can be used </w:t>
      </w:r>
      <w:r w:rsidR="00845666">
        <w:rPr>
          <w:rFonts w:ascii="Calibri" w:hAnsi="Calibri" w:cs="Calibri"/>
          <w:color w:val="000000" w:themeColor="text1"/>
          <w:sz w:val="22"/>
          <w:szCs w:val="22"/>
        </w:rPr>
        <w:t>for a comprehensive evaluation and revision of the assessment policy</w:t>
      </w:r>
      <w:r w:rsidR="008D384F" w:rsidRPr="00070755">
        <w:rPr>
          <w:rFonts w:ascii="Calibri" w:hAnsi="Calibri" w:cs="Calibri"/>
          <w:color w:val="000000" w:themeColor="text1"/>
          <w:sz w:val="22"/>
          <w:szCs w:val="22"/>
        </w:rPr>
        <w:t xml:space="preserve">, for instance 1-2 years before the accreditation takes place. </w:t>
      </w:r>
      <w:r w:rsidR="00845666">
        <w:rPr>
          <w:rFonts w:ascii="Calibri" w:hAnsi="Calibri" w:cs="Calibri"/>
          <w:color w:val="000000" w:themeColor="text1"/>
          <w:sz w:val="22"/>
          <w:szCs w:val="22"/>
        </w:rPr>
        <w:t xml:space="preserve">Second, </w:t>
      </w:r>
      <w:r w:rsidR="00845666" w:rsidRPr="00070755">
        <w:rPr>
          <w:rFonts w:ascii="Calibri" w:hAnsi="Calibri" w:cs="Calibri"/>
          <w:color w:val="000000" w:themeColor="text1"/>
          <w:sz w:val="22"/>
          <w:szCs w:val="22"/>
        </w:rPr>
        <w:t xml:space="preserve">as I mentioned above, several steps within the PDCA cycle, such as the AIP and the PDP, are repeated annually and they are </w:t>
      </w:r>
      <w:proofErr w:type="gramStart"/>
      <w:r w:rsidR="00845666" w:rsidRPr="00070755">
        <w:rPr>
          <w:rFonts w:ascii="Calibri" w:hAnsi="Calibri" w:cs="Calibri"/>
          <w:color w:val="000000" w:themeColor="text1"/>
          <w:sz w:val="22"/>
          <w:szCs w:val="22"/>
        </w:rPr>
        <w:t>directly related</w:t>
      </w:r>
      <w:proofErr w:type="gramEnd"/>
      <w:r w:rsidR="00845666" w:rsidRPr="00070755">
        <w:rPr>
          <w:rFonts w:ascii="Calibri" w:hAnsi="Calibri" w:cs="Calibri"/>
          <w:color w:val="000000" w:themeColor="text1"/>
          <w:sz w:val="22"/>
          <w:szCs w:val="22"/>
        </w:rPr>
        <w:t xml:space="preserve"> to the assessment policy. The four recommendations can be included in these documents by defining time-bound actions and assigning</w:t>
      </w:r>
      <w:r w:rsidR="00845666">
        <w:rPr>
          <w:rFonts w:ascii="Calibri" w:hAnsi="Calibri" w:cs="Calibri"/>
          <w:color w:val="000000" w:themeColor="text1"/>
          <w:sz w:val="22"/>
          <w:szCs w:val="22"/>
        </w:rPr>
        <w:t xml:space="preserve"> responsible</w:t>
      </w:r>
      <w:r w:rsidR="00845666" w:rsidRPr="00070755">
        <w:rPr>
          <w:rFonts w:ascii="Calibri" w:hAnsi="Calibri" w:cs="Calibri"/>
          <w:color w:val="000000" w:themeColor="text1"/>
          <w:sz w:val="22"/>
          <w:szCs w:val="22"/>
        </w:rPr>
        <w:t xml:space="preserve"> team members. </w:t>
      </w:r>
      <w:r w:rsidR="00845666">
        <w:rPr>
          <w:rFonts w:ascii="Calibri" w:hAnsi="Calibri" w:cs="Calibri"/>
          <w:color w:val="000000" w:themeColor="text1"/>
          <w:sz w:val="22"/>
          <w:szCs w:val="22"/>
        </w:rPr>
        <w:t xml:space="preserve">After realising the four recommendations, the annual cycle of the AIP </w:t>
      </w:r>
      <w:r w:rsidR="0074058D">
        <w:rPr>
          <w:rFonts w:ascii="Calibri" w:hAnsi="Calibri" w:cs="Calibri"/>
          <w:color w:val="000000" w:themeColor="text1"/>
          <w:sz w:val="22"/>
          <w:szCs w:val="22"/>
        </w:rPr>
        <w:t xml:space="preserve">and PDP </w:t>
      </w:r>
      <w:r w:rsidR="00845666">
        <w:rPr>
          <w:rFonts w:ascii="Calibri" w:hAnsi="Calibri" w:cs="Calibri"/>
          <w:color w:val="000000" w:themeColor="text1"/>
          <w:sz w:val="22"/>
          <w:szCs w:val="22"/>
        </w:rPr>
        <w:t>can be followed to evaluate the assessment policy</w:t>
      </w:r>
      <w:r w:rsidR="0074058D">
        <w:rPr>
          <w:rFonts w:ascii="Calibri" w:hAnsi="Calibri" w:cs="Calibri"/>
          <w:color w:val="000000" w:themeColor="text1"/>
          <w:sz w:val="22"/>
          <w:szCs w:val="22"/>
        </w:rPr>
        <w:t xml:space="preserve"> and </w:t>
      </w:r>
      <w:r w:rsidR="009A75E8">
        <w:rPr>
          <w:rFonts w:ascii="Calibri" w:hAnsi="Calibri" w:cs="Calibri"/>
          <w:color w:val="000000" w:themeColor="text1"/>
          <w:sz w:val="22"/>
          <w:szCs w:val="22"/>
        </w:rPr>
        <w:t xml:space="preserve">to </w:t>
      </w:r>
      <w:r w:rsidR="0074058D">
        <w:rPr>
          <w:rFonts w:ascii="Calibri" w:hAnsi="Calibri" w:cs="Calibri"/>
          <w:color w:val="000000" w:themeColor="text1"/>
          <w:sz w:val="22"/>
          <w:szCs w:val="22"/>
        </w:rPr>
        <w:t xml:space="preserve">receive </w:t>
      </w:r>
      <w:r w:rsidR="00776B47">
        <w:rPr>
          <w:rFonts w:ascii="Calibri" w:hAnsi="Calibri" w:cs="Calibri"/>
          <w:color w:val="000000" w:themeColor="text1"/>
          <w:sz w:val="22"/>
          <w:szCs w:val="22"/>
        </w:rPr>
        <w:t xml:space="preserve">regular </w:t>
      </w:r>
      <w:r w:rsidR="0074058D">
        <w:rPr>
          <w:rFonts w:ascii="Calibri" w:hAnsi="Calibri" w:cs="Calibri"/>
          <w:color w:val="000000" w:themeColor="text1"/>
          <w:sz w:val="22"/>
          <w:szCs w:val="22"/>
        </w:rPr>
        <w:t>feedback from the Examination Board and Programme Committee</w:t>
      </w:r>
      <w:r w:rsidR="00845666">
        <w:rPr>
          <w:rFonts w:ascii="Calibri" w:hAnsi="Calibri" w:cs="Calibri"/>
          <w:color w:val="000000" w:themeColor="text1"/>
          <w:sz w:val="22"/>
          <w:szCs w:val="22"/>
        </w:rPr>
        <w:t>.</w:t>
      </w:r>
      <w:r w:rsidR="00F7148D">
        <w:rPr>
          <w:rFonts w:ascii="Calibri" w:hAnsi="Calibri" w:cs="Calibri"/>
          <w:color w:val="000000" w:themeColor="text1"/>
          <w:sz w:val="22"/>
          <w:szCs w:val="22"/>
        </w:rPr>
        <w:t xml:space="preserve"> For </w:t>
      </w:r>
      <w:r w:rsidR="0074058D">
        <w:rPr>
          <w:rFonts w:ascii="Calibri" w:hAnsi="Calibri" w:cs="Calibri"/>
          <w:color w:val="000000" w:themeColor="text1"/>
          <w:sz w:val="22"/>
          <w:szCs w:val="22"/>
        </w:rPr>
        <w:t>the AIP</w:t>
      </w:r>
      <w:r w:rsidR="00F7148D">
        <w:rPr>
          <w:rFonts w:ascii="Calibri" w:hAnsi="Calibri" w:cs="Calibri"/>
          <w:color w:val="000000" w:themeColor="text1"/>
          <w:sz w:val="22"/>
          <w:szCs w:val="22"/>
        </w:rPr>
        <w:t xml:space="preserve">, the interaction between the course coordinators and the PMT is essential </w:t>
      </w:r>
      <w:r w:rsidR="00E44AB7">
        <w:rPr>
          <w:rFonts w:ascii="Calibri" w:hAnsi="Calibri" w:cs="Calibri"/>
          <w:color w:val="000000" w:themeColor="text1"/>
          <w:sz w:val="22"/>
          <w:szCs w:val="22"/>
        </w:rPr>
        <w:t xml:space="preserve">regarding </w:t>
      </w:r>
      <w:r w:rsidR="00F7148D">
        <w:rPr>
          <w:rFonts w:ascii="Calibri" w:hAnsi="Calibri" w:cs="Calibri"/>
          <w:color w:val="000000" w:themeColor="text1"/>
          <w:sz w:val="22"/>
          <w:szCs w:val="22"/>
        </w:rPr>
        <w:t>the assessment-related improvement</w:t>
      </w:r>
      <w:r w:rsidR="0043575A">
        <w:rPr>
          <w:rFonts w:ascii="Calibri" w:hAnsi="Calibri" w:cs="Calibri"/>
          <w:color w:val="000000" w:themeColor="text1"/>
          <w:sz w:val="22"/>
          <w:szCs w:val="22"/>
        </w:rPr>
        <w:t>s</w:t>
      </w:r>
      <w:r w:rsidR="00F7148D">
        <w:rPr>
          <w:rFonts w:ascii="Calibri" w:hAnsi="Calibri" w:cs="Calibri"/>
          <w:color w:val="000000" w:themeColor="text1"/>
          <w:sz w:val="22"/>
          <w:szCs w:val="22"/>
        </w:rPr>
        <w:t xml:space="preserve"> </w:t>
      </w:r>
      <w:r w:rsidR="00E44AB7">
        <w:rPr>
          <w:rFonts w:ascii="Calibri" w:hAnsi="Calibri" w:cs="Calibri"/>
          <w:color w:val="000000" w:themeColor="text1"/>
          <w:sz w:val="22"/>
          <w:szCs w:val="22"/>
        </w:rPr>
        <w:t xml:space="preserve">at the course level. </w:t>
      </w:r>
    </w:p>
    <w:p w14:paraId="069BCD17" w14:textId="798E4CAC" w:rsidR="006E129F" w:rsidRDefault="0034371C" w:rsidP="0038454F">
      <w:pPr>
        <w:spacing w:before="120" w:after="120"/>
        <w:rPr>
          <w:rFonts w:ascii="Calibri" w:hAnsi="Calibri" w:cs="Calibri"/>
          <w:sz w:val="22"/>
          <w:szCs w:val="22"/>
        </w:rPr>
      </w:pPr>
      <w:r w:rsidRPr="00070755">
        <w:rPr>
          <w:rFonts w:ascii="Calibri" w:hAnsi="Calibri" w:cs="Calibri"/>
          <w:sz w:val="22"/>
          <w:szCs w:val="22"/>
        </w:rPr>
        <w:t xml:space="preserve">Implementation of the recommendations relies on the ownership </w:t>
      </w:r>
      <w:r w:rsidR="0038454F" w:rsidRPr="00070755">
        <w:rPr>
          <w:rFonts w:ascii="Calibri" w:hAnsi="Calibri" w:cs="Calibri"/>
          <w:sz w:val="22"/>
          <w:szCs w:val="22"/>
        </w:rPr>
        <w:t xml:space="preserve">and participation </w:t>
      </w:r>
      <w:r w:rsidRPr="00070755">
        <w:rPr>
          <w:rFonts w:ascii="Calibri" w:hAnsi="Calibri" w:cs="Calibri"/>
          <w:sz w:val="22"/>
          <w:szCs w:val="22"/>
        </w:rPr>
        <w:t xml:space="preserve">of all </w:t>
      </w:r>
      <w:r w:rsidR="0038454F" w:rsidRPr="00070755">
        <w:rPr>
          <w:rFonts w:ascii="Calibri" w:hAnsi="Calibri" w:cs="Calibri"/>
          <w:sz w:val="22"/>
          <w:szCs w:val="22"/>
        </w:rPr>
        <w:t xml:space="preserve">MEEM </w:t>
      </w:r>
      <w:r w:rsidRPr="00070755">
        <w:rPr>
          <w:rFonts w:ascii="Calibri" w:hAnsi="Calibri" w:cs="Calibri"/>
          <w:sz w:val="22"/>
          <w:szCs w:val="22"/>
        </w:rPr>
        <w:t>stakeholders, particularly the teachers</w:t>
      </w:r>
      <w:r w:rsidR="002F1F75">
        <w:rPr>
          <w:rFonts w:ascii="Calibri" w:hAnsi="Calibri" w:cs="Calibri"/>
          <w:sz w:val="22"/>
          <w:szCs w:val="22"/>
        </w:rPr>
        <w:t xml:space="preserve">, who need to adopt the policy, and the </w:t>
      </w:r>
      <w:r w:rsidR="00872BF7" w:rsidRPr="00070755">
        <w:rPr>
          <w:rFonts w:ascii="Calibri" w:hAnsi="Calibri" w:cs="Calibri"/>
          <w:sz w:val="22"/>
          <w:szCs w:val="22"/>
        </w:rPr>
        <w:t>PMT</w:t>
      </w:r>
      <w:r w:rsidR="002F1F75">
        <w:rPr>
          <w:rFonts w:ascii="Calibri" w:hAnsi="Calibri" w:cs="Calibri"/>
          <w:sz w:val="22"/>
          <w:szCs w:val="22"/>
        </w:rPr>
        <w:t>, who</w:t>
      </w:r>
      <w:r w:rsidR="00872BF7" w:rsidRPr="00070755">
        <w:rPr>
          <w:rFonts w:ascii="Calibri" w:hAnsi="Calibri" w:cs="Calibri"/>
          <w:sz w:val="22"/>
          <w:szCs w:val="22"/>
        </w:rPr>
        <w:t xml:space="preserve"> </w:t>
      </w:r>
      <w:r w:rsidR="002F1F75">
        <w:rPr>
          <w:rFonts w:ascii="Calibri" w:hAnsi="Calibri" w:cs="Calibri"/>
          <w:sz w:val="22"/>
          <w:szCs w:val="22"/>
        </w:rPr>
        <w:t xml:space="preserve">are </w:t>
      </w:r>
      <w:r w:rsidR="00466894" w:rsidRPr="00070755">
        <w:rPr>
          <w:rFonts w:ascii="Calibri" w:hAnsi="Calibri" w:cs="Calibri"/>
          <w:sz w:val="22"/>
          <w:szCs w:val="22"/>
        </w:rPr>
        <w:t xml:space="preserve">responsible for </w:t>
      </w:r>
      <w:r w:rsidR="00872BF7" w:rsidRPr="00070755">
        <w:rPr>
          <w:rFonts w:ascii="Calibri" w:hAnsi="Calibri" w:cs="Calibri"/>
          <w:sz w:val="22"/>
          <w:szCs w:val="22"/>
        </w:rPr>
        <w:t>implement</w:t>
      </w:r>
      <w:r w:rsidR="00466894" w:rsidRPr="00070755">
        <w:rPr>
          <w:rFonts w:ascii="Calibri" w:hAnsi="Calibri" w:cs="Calibri"/>
          <w:sz w:val="22"/>
          <w:szCs w:val="22"/>
        </w:rPr>
        <w:t xml:space="preserve">ing </w:t>
      </w:r>
      <w:r w:rsidR="002F1F75">
        <w:rPr>
          <w:rFonts w:ascii="Calibri" w:hAnsi="Calibri" w:cs="Calibri"/>
          <w:sz w:val="22"/>
          <w:szCs w:val="22"/>
        </w:rPr>
        <w:t xml:space="preserve">and monitoring </w:t>
      </w:r>
      <w:r w:rsidR="00466894" w:rsidRPr="00070755">
        <w:rPr>
          <w:rFonts w:ascii="Calibri" w:hAnsi="Calibri" w:cs="Calibri"/>
          <w:sz w:val="22"/>
          <w:szCs w:val="22"/>
        </w:rPr>
        <w:t xml:space="preserve">the </w:t>
      </w:r>
      <w:r w:rsidR="00872BF7" w:rsidRPr="00070755">
        <w:rPr>
          <w:rFonts w:ascii="Calibri" w:hAnsi="Calibri" w:cs="Calibri"/>
          <w:sz w:val="22"/>
          <w:szCs w:val="22"/>
        </w:rPr>
        <w:t>policy</w:t>
      </w:r>
      <w:r w:rsidR="00466894" w:rsidRPr="00070755">
        <w:rPr>
          <w:rFonts w:ascii="Calibri" w:hAnsi="Calibri" w:cs="Calibri"/>
          <w:sz w:val="22"/>
          <w:szCs w:val="22"/>
        </w:rPr>
        <w:t>.</w:t>
      </w:r>
      <w:r w:rsidR="00872BF7" w:rsidRPr="00070755">
        <w:rPr>
          <w:rFonts w:ascii="Calibri" w:hAnsi="Calibri" w:cs="Calibri"/>
          <w:sz w:val="22"/>
          <w:szCs w:val="22"/>
        </w:rPr>
        <w:t xml:space="preserve"> </w:t>
      </w:r>
      <w:r w:rsidRPr="00070755">
        <w:rPr>
          <w:rFonts w:ascii="Calibri" w:hAnsi="Calibri" w:cs="Calibri"/>
          <w:sz w:val="22"/>
          <w:szCs w:val="22"/>
        </w:rPr>
        <w:t>As the programme director, I am committed to facilitate the process towards realising the actions that will improve the assessment policy</w:t>
      </w:r>
      <w:r w:rsidR="005B4ACF" w:rsidRPr="00070755">
        <w:rPr>
          <w:rFonts w:ascii="Calibri" w:hAnsi="Calibri" w:cs="Calibri"/>
          <w:sz w:val="22"/>
          <w:szCs w:val="22"/>
        </w:rPr>
        <w:t xml:space="preserve">, and invite you to </w:t>
      </w:r>
      <w:r w:rsidR="00885DD3" w:rsidRPr="00070755">
        <w:rPr>
          <w:rFonts w:ascii="Calibri" w:hAnsi="Calibri" w:cs="Calibri"/>
          <w:sz w:val="22"/>
          <w:szCs w:val="22"/>
        </w:rPr>
        <w:t>participate</w:t>
      </w:r>
      <w:r w:rsidR="005B4ACF" w:rsidRPr="00070755">
        <w:rPr>
          <w:rFonts w:ascii="Calibri" w:hAnsi="Calibri" w:cs="Calibri"/>
          <w:sz w:val="22"/>
          <w:szCs w:val="22"/>
        </w:rPr>
        <w:t xml:space="preserve"> in this process</w:t>
      </w:r>
      <w:r w:rsidRPr="00070755">
        <w:rPr>
          <w:rFonts w:ascii="Calibri" w:hAnsi="Calibri" w:cs="Calibri"/>
          <w:sz w:val="22"/>
          <w:szCs w:val="22"/>
        </w:rPr>
        <w:t>.</w:t>
      </w:r>
      <w:r w:rsidR="0038454F" w:rsidRPr="00070755">
        <w:rPr>
          <w:rFonts w:ascii="Calibri" w:hAnsi="Calibri" w:cs="Calibri"/>
          <w:sz w:val="22"/>
          <w:szCs w:val="22"/>
        </w:rPr>
        <w:t xml:space="preserve"> </w:t>
      </w:r>
    </w:p>
    <w:sectPr w:rsidR="006E129F" w:rsidSect="0076402B">
      <w:footerReference w:type="even" r:id="rId8"/>
      <w:footerReference w:type="default" r:id="rId9"/>
      <w:pgSz w:w="11901" w:h="16840"/>
      <w:pgMar w:top="1134" w:right="1134" w:bottom="1134" w:left="1134" w:header="0"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765B" w14:textId="77777777" w:rsidR="00E357BD" w:rsidRDefault="00E357BD" w:rsidP="0002508A">
      <w:r>
        <w:separator/>
      </w:r>
    </w:p>
  </w:endnote>
  <w:endnote w:type="continuationSeparator" w:id="0">
    <w:p w14:paraId="6A7B1B7C" w14:textId="77777777" w:rsidR="00E357BD" w:rsidRDefault="00E357BD" w:rsidP="0002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8534170"/>
      <w:docPartObj>
        <w:docPartGallery w:val="Page Numbers (Bottom of Page)"/>
        <w:docPartUnique/>
      </w:docPartObj>
    </w:sdtPr>
    <w:sdtContent>
      <w:p w14:paraId="62FB5015" w14:textId="4668A3DF" w:rsidR="00C24294" w:rsidRDefault="00C24294" w:rsidP="006D76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8E1D90" w14:textId="77777777" w:rsidR="00C24294" w:rsidRDefault="00C2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25791975"/>
      <w:docPartObj>
        <w:docPartGallery w:val="Page Numbers (Bottom of Page)"/>
        <w:docPartUnique/>
      </w:docPartObj>
    </w:sdtPr>
    <w:sdtContent>
      <w:p w14:paraId="3BFF18FD" w14:textId="7FDFE8EB" w:rsidR="00C24294" w:rsidRPr="002D70E9" w:rsidRDefault="00C24294" w:rsidP="002D70E9">
        <w:pPr>
          <w:pStyle w:val="Footer"/>
          <w:framePr w:w="161" w:h="307" w:hRule="exact" w:wrap="none" w:vAnchor="text" w:hAnchor="margin" w:xAlign="center" w:y="9"/>
          <w:rPr>
            <w:rStyle w:val="PageNumber"/>
            <w:sz w:val="20"/>
            <w:szCs w:val="20"/>
          </w:rPr>
        </w:pPr>
        <w:r w:rsidRPr="002D70E9">
          <w:rPr>
            <w:rStyle w:val="PageNumber"/>
            <w:sz w:val="20"/>
            <w:szCs w:val="20"/>
          </w:rPr>
          <w:fldChar w:fldCharType="begin"/>
        </w:r>
        <w:r w:rsidRPr="002D70E9">
          <w:rPr>
            <w:rStyle w:val="PageNumber"/>
            <w:sz w:val="20"/>
            <w:szCs w:val="20"/>
          </w:rPr>
          <w:instrText xml:space="preserve"> PAGE </w:instrText>
        </w:r>
        <w:r w:rsidRPr="002D70E9">
          <w:rPr>
            <w:rStyle w:val="PageNumber"/>
            <w:sz w:val="20"/>
            <w:szCs w:val="20"/>
          </w:rPr>
          <w:fldChar w:fldCharType="separate"/>
        </w:r>
        <w:r w:rsidRPr="002D70E9">
          <w:rPr>
            <w:rStyle w:val="PageNumber"/>
            <w:noProof/>
            <w:sz w:val="20"/>
            <w:szCs w:val="20"/>
          </w:rPr>
          <w:t>1</w:t>
        </w:r>
        <w:r w:rsidRPr="002D70E9">
          <w:rPr>
            <w:rStyle w:val="PageNumber"/>
            <w:sz w:val="20"/>
            <w:szCs w:val="20"/>
          </w:rPr>
          <w:fldChar w:fldCharType="end"/>
        </w:r>
      </w:p>
    </w:sdtContent>
  </w:sdt>
  <w:p w14:paraId="03D197B6" w14:textId="77777777" w:rsidR="00C24294" w:rsidRDefault="00C2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0A01" w14:textId="77777777" w:rsidR="00E357BD" w:rsidRDefault="00E357BD" w:rsidP="0002508A">
      <w:r>
        <w:separator/>
      </w:r>
    </w:p>
  </w:footnote>
  <w:footnote w:type="continuationSeparator" w:id="0">
    <w:p w14:paraId="0DC45558" w14:textId="77777777" w:rsidR="00E357BD" w:rsidRDefault="00E357BD" w:rsidP="0002508A">
      <w:r>
        <w:continuationSeparator/>
      </w:r>
    </w:p>
  </w:footnote>
  <w:footnote w:id="1">
    <w:p w14:paraId="7D9E00FE" w14:textId="6EC9017B" w:rsidR="00187FEB" w:rsidRPr="00187FEB" w:rsidRDefault="00187FEB" w:rsidP="00E81A8C">
      <w:pPr>
        <w:pStyle w:val="FootnoteText"/>
        <w:ind w:left="142" w:hanging="142"/>
      </w:pPr>
      <w:r w:rsidRPr="00187FEB">
        <w:rPr>
          <w:rStyle w:val="FootnoteReference"/>
        </w:rPr>
        <w:footnoteRef/>
      </w:r>
      <w:r w:rsidRPr="00187FEB">
        <w:t xml:space="preserve"> Van den Berg, F., 2023. Components of Assessment Policy at Programme Level.</w:t>
      </w:r>
      <w:r w:rsidR="004C21B9">
        <w:t xml:space="preserve"> </w:t>
      </w:r>
      <w:hyperlink r:id="rId1" w:history="1">
        <w:r w:rsidR="004C21B9" w:rsidRPr="00CE29FC">
          <w:rPr>
            <w:rStyle w:val="Hyperlink"/>
          </w:rPr>
          <w:t>https://canvas.utwente.nl/courses/12196/pages/m1-assessment-policy?module_item_id=379468</w:t>
        </w:r>
      </w:hyperlink>
    </w:p>
  </w:footnote>
  <w:footnote w:id="2">
    <w:p w14:paraId="1D5AD084" w14:textId="33BDF539" w:rsidR="00CF69D4" w:rsidRPr="00CF69D4" w:rsidRDefault="00CF69D4" w:rsidP="00CF69D4">
      <w:pPr>
        <w:pStyle w:val="FootnoteText"/>
        <w:spacing w:before="40"/>
        <w:ind w:left="142" w:hanging="142"/>
      </w:pPr>
      <w:r>
        <w:rPr>
          <w:rStyle w:val="FootnoteReference"/>
        </w:rPr>
        <w:footnoteRef/>
      </w:r>
      <w:r>
        <w:t xml:space="preserve"> </w:t>
      </w:r>
      <w:r w:rsidRPr="00D23E14">
        <w:t>MEEM, 2023. Programme-specific Appendix to</w:t>
      </w:r>
      <w:r>
        <w:t xml:space="preserve"> </w:t>
      </w:r>
      <w:r w:rsidRPr="00D23E14">
        <w:t xml:space="preserve">the Education and Examination </w:t>
      </w:r>
      <w:r>
        <w:t>R</w:t>
      </w:r>
      <w:r w:rsidRPr="00D23E14">
        <w:t>egulations</w:t>
      </w:r>
      <w:r>
        <w:t xml:space="preserve"> </w:t>
      </w:r>
      <w:r w:rsidRPr="00D23E14">
        <w:t>(EE</w:t>
      </w:r>
      <w:r>
        <w:t>R</w:t>
      </w:r>
      <w:r w:rsidRPr="00D23E14">
        <w:t xml:space="preserve">) 2023-2024. </w:t>
      </w:r>
      <w:hyperlink r:id="rId2" w:history="1">
        <w:r w:rsidRPr="00D23E14">
          <w:rPr>
            <w:rStyle w:val="Hyperlink"/>
          </w:rPr>
          <w:t>https://www.utwente.nl/en/bms/education/regulations/2023-2024-eng/EER%20master%202023-2024/psp-msc-eem-2023-2024-join-bms-eer-12.pdf</w:t>
        </w:r>
      </w:hyperlink>
    </w:p>
  </w:footnote>
  <w:footnote w:id="3">
    <w:p w14:paraId="623359F9" w14:textId="558BCCFD" w:rsidR="00E81A8C" w:rsidRPr="00E81A8C" w:rsidRDefault="00E81A8C">
      <w:pPr>
        <w:pStyle w:val="FootnoteText"/>
        <w:rPr>
          <w:lang w:val="nl-NL"/>
        </w:rPr>
      </w:pPr>
      <w:r>
        <w:rPr>
          <w:rStyle w:val="FootnoteReference"/>
        </w:rPr>
        <w:footnoteRef/>
      </w:r>
      <w:r>
        <w:t xml:space="preserve"> MEEM, 2019. Self-assessment Report. </w:t>
      </w:r>
      <w:r w:rsidRPr="00FD3260">
        <w:t xml:space="preserve">Appendix 7 </w:t>
      </w:r>
      <w:r>
        <w:t>–</w:t>
      </w:r>
      <w:r w:rsidRPr="00FD3260">
        <w:t xml:space="preserve"> MEEM</w:t>
      </w:r>
      <w:r>
        <w:t xml:space="preserve"> </w:t>
      </w:r>
      <w:r w:rsidRPr="00FD3260">
        <w:t>20 Assessment Plan</w:t>
      </w:r>
      <w:r>
        <w:t>.</w:t>
      </w:r>
    </w:p>
  </w:footnote>
  <w:footnote w:id="4">
    <w:p w14:paraId="118E10E7" w14:textId="18F8E2E1" w:rsidR="0037346A" w:rsidRPr="00851CE5" w:rsidRDefault="005C4FF0" w:rsidP="00454FE0">
      <w:pPr>
        <w:pStyle w:val="FootnoteText"/>
        <w:spacing w:before="40"/>
        <w:ind w:left="142" w:hanging="142"/>
      </w:pPr>
      <w:r w:rsidRPr="003E4929">
        <w:rPr>
          <w:rStyle w:val="FootnoteReference"/>
        </w:rPr>
        <w:footnoteRef/>
      </w:r>
      <w:r w:rsidRPr="003E4929">
        <w:t xml:space="preserve"> </w:t>
      </w:r>
      <w:r w:rsidR="003E4929" w:rsidRPr="003E4929">
        <w:t xml:space="preserve">Van den Berg, F., 2023. Components of Assessment Policy at Programme Level. </w:t>
      </w:r>
    </w:p>
  </w:footnote>
  <w:footnote w:id="5">
    <w:p w14:paraId="63B4D863" w14:textId="48811C5A" w:rsidR="00D05CA9" w:rsidRPr="00D05CA9" w:rsidRDefault="006953A0" w:rsidP="00D05CA9">
      <w:pPr>
        <w:pStyle w:val="FootnoteText"/>
        <w:ind w:left="142" w:hanging="142"/>
      </w:pPr>
      <w:r>
        <w:rPr>
          <w:rStyle w:val="FootnoteReference"/>
        </w:rPr>
        <w:footnoteRef/>
      </w:r>
      <w:r>
        <w:t xml:space="preserve"> </w:t>
      </w:r>
      <w:r w:rsidR="00D05CA9">
        <w:t xml:space="preserve">CES/UT, n.d., Assessment Policy Programme Level. </w:t>
      </w:r>
      <w:hyperlink r:id="rId3" w:history="1">
        <w:r w:rsidR="00D05CA9" w:rsidRPr="00DD055E">
          <w:rPr>
            <w:rStyle w:val="Hyperlink"/>
          </w:rPr>
          <w:t>https://www.utwente.nl/en/examination-board/Safeguarding_assessment_quality/Assessment_Policy</w:t>
        </w:r>
      </w:hyperlink>
    </w:p>
  </w:footnote>
  <w:footnote w:id="6">
    <w:p w14:paraId="0653EB86" w14:textId="7BC17CE9" w:rsidR="00153534" w:rsidRPr="00D23E14" w:rsidRDefault="00153534" w:rsidP="00153534">
      <w:pPr>
        <w:pStyle w:val="FootnoteText"/>
        <w:spacing w:before="40"/>
        <w:ind w:left="142" w:hanging="142"/>
      </w:pPr>
      <w:r w:rsidRPr="00D23E14">
        <w:rPr>
          <w:rStyle w:val="FootnoteReference"/>
        </w:rPr>
        <w:footnoteRef/>
      </w:r>
      <w:r w:rsidRPr="00D23E14">
        <w:t xml:space="preserve"> MEEM, 2023. Programme-specific Appendix to</w:t>
      </w:r>
      <w:r>
        <w:t xml:space="preserve"> </w:t>
      </w:r>
      <w:r w:rsidRPr="00D23E14">
        <w:t xml:space="preserve">the Education and Examination </w:t>
      </w:r>
      <w:r>
        <w:t>R</w:t>
      </w:r>
      <w:r w:rsidRPr="00D23E14">
        <w:t>egulations</w:t>
      </w:r>
      <w:r>
        <w:t xml:space="preserve"> </w:t>
      </w:r>
      <w:r w:rsidRPr="00D23E14">
        <w:t>(EE</w:t>
      </w:r>
      <w:r>
        <w:t>R</w:t>
      </w:r>
      <w:r w:rsidRPr="00D23E14">
        <w:t xml:space="preserve">) 2023-2024. </w:t>
      </w:r>
    </w:p>
  </w:footnote>
  <w:footnote w:id="7">
    <w:p w14:paraId="6215FBF4" w14:textId="3AFEA323" w:rsidR="00EB5E74" w:rsidRPr="0064530C" w:rsidRDefault="00EB5E74" w:rsidP="001850B3">
      <w:pPr>
        <w:pStyle w:val="FootnoteText"/>
      </w:pPr>
      <w:r>
        <w:rPr>
          <w:rStyle w:val="FootnoteReference"/>
        </w:rPr>
        <w:footnoteRef/>
      </w:r>
      <w:r>
        <w:t xml:space="preserve"> </w:t>
      </w:r>
      <w:r w:rsidR="001850B3">
        <w:t xml:space="preserve">Assessment Policy BSc </w:t>
      </w:r>
      <w:r w:rsidR="00301262">
        <w:t>International Business Administration (</w:t>
      </w:r>
      <w:r w:rsidR="001850B3">
        <w:t>IBA</w:t>
      </w:r>
      <w:r w:rsidR="00301262">
        <w:t>)</w:t>
      </w:r>
      <w:r w:rsidR="001850B3">
        <w:t xml:space="preserve"> and MSc </w:t>
      </w:r>
      <w:r w:rsidR="00301262">
        <w:t>Business Administration (BA),</w:t>
      </w:r>
      <w:r w:rsidR="001850B3">
        <w:t xml:space="preserve"> 2019-2024. </w:t>
      </w:r>
    </w:p>
  </w:footnote>
  <w:footnote w:id="8">
    <w:p w14:paraId="7C9DA8AD" w14:textId="0B7C98C9" w:rsidR="007348F6" w:rsidRPr="0064530C" w:rsidRDefault="007348F6" w:rsidP="007348F6">
      <w:pPr>
        <w:pStyle w:val="FootnoteText"/>
      </w:pPr>
      <w:r>
        <w:rPr>
          <w:rStyle w:val="FootnoteReference"/>
        </w:rPr>
        <w:footnoteRef/>
      </w:r>
      <w:r>
        <w:t xml:space="preserve"> </w:t>
      </w:r>
      <w:r w:rsidRPr="0064530C">
        <w:t xml:space="preserve">Toetsbeleid Health </w:t>
      </w:r>
      <w:proofErr w:type="spellStart"/>
      <w:r w:rsidRPr="0064530C">
        <w:t>opleidingen</w:t>
      </w:r>
      <w:proofErr w:type="spellEnd"/>
      <w:r w:rsidRPr="0064530C">
        <w:t xml:space="preserve"> UT, Health Sciences -</w:t>
      </w:r>
      <w:r w:rsidR="008F6481" w:rsidRPr="0064530C">
        <w:t xml:space="preserve"> </w:t>
      </w:r>
      <w:r w:rsidRPr="0011376C">
        <w:t>Biomedical</w:t>
      </w:r>
      <w:r w:rsidRPr="0064530C">
        <w:t xml:space="preserve"> Engineering - Technical </w:t>
      </w:r>
      <w:r w:rsidRPr="0011376C">
        <w:t>Medicine</w:t>
      </w:r>
      <w:r w:rsidRPr="0064530C">
        <w:t xml:space="preserve">, 2018. </w:t>
      </w:r>
    </w:p>
  </w:footnote>
  <w:footnote w:id="9">
    <w:p w14:paraId="53931E78" w14:textId="690EDC3D" w:rsidR="00FD3260" w:rsidRPr="00FD3260" w:rsidRDefault="00FD3260">
      <w:pPr>
        <w:pStyle w:val="FootnoteText"/>
        <w:rPr>
          <w:lang w:val="nl-NL"/>
        </w:rPr>
      </w:pPr>
      <w:r>
        <w:rPr>
          <w:rStyle w:val="FootnoteReference"/>
        </w:rPr>
        <w:footnoteRef/>
      </w:r>
      <w:r>
        <w:t xml:space="preserve"> MEEM, 2019. Self-assessment Report. </w:t>
      </w:r>
      <w:r w:rsidRPr="00FD3260">
        <w:t xml:space="preserve">Appendix 7 </w:t>
      </w:r>
      <w:r>
        <w:t>–</w:t>
      </w:r>
      <w:r w:rsidRPr="00FD3260">
        <w:t xml:space="preserve"> MEEM</w:t>
      </w:r>
      <w:r>
        <w:t xml:space="preserve"> </w:t>
      </w:r>
      <w:r w:rsidRPr="00FD3260">
        <w:t>20 Assessment Plan</w:t>
      </w:r>
      <w:r>
        <w:t xml:space="preserve">. </w:t>
      </w:r>
    </w:p>
  </w:footnote>
  <w:footnote w:id="10">
    <w:p w14:paraId="45DCA172" w14:textId="24F7F282" w:rsidR="003A1944" w:rsidRPr="0064530C" w:rsidRDefault="003A1944" w:rsidP="003A1944">
      <w:pPr>
        <w:pStyle w:val="FootnoteText"/>
      </w:pPr>
      <w:r>
        <w:rPr>
          <w:rStyle w:val="FootnoteReference"/>
        </w:rPr>
        <w:footnoteRef/>
      </w:r>
      <w:r>
        <w:t xml:space="preserve"> </w:t>
      </w:r>
      <w:r w:rsidR="00500C8E">
        <w:t xml:space="preserve">UT, 2016. Quality Assurance Framework for Student Assessment, </w:t>
      </w:r>
      <w:hyperlink r:id="rId4" w:history="1">
        <w:r w:rsidR="00500C8E" w:rsidRPr="00CE29FC">
          <w:rPr>
            <w:rStyle w:val="Hyperlink"/>
          </w:rPr>
          <w:t>https://www.utwente.nl/en/examination-board/Policy-rules-guidelines/quality-assurance-framework-student-assessment-ut-12-dec-2016.pdf</w:t>
        </w:r>
      </w:hyperlink>
    </w:p>
  </w:footnote>
  <w:footnote w:id="11">
    <w:p w14:paraId="3C2A7099" w14:textId="77777777" w:rsidR="003A1944" w:rsidRPr="0064530C" w:rsidRDefault="003A1944" w:rsidP="003A1944">
      <w:pPr>
        <w:pStyle w:val="FootnoteText"/>
      </w:pPr>
      <w:r>
        <w:rPr>
          <w:rStyle w:val="FootnoteReference"/>
        </w:rPr>
        <w:footnoteRef/>
      </w:r>
      <w:r>
        <w:t xml:space="preserve"> </w:t>
      </w:r>
      <w:r w:rsidRPr="00E176A0">
        <w:t>Education and Examination Regulations (EER) of BMS Master programmes</w:t>
      </w:r>
      <w:r>
        <w:t xml:space="preserve">, 2023-2024. </w:t>
      </w:r>
    </w:p>
  </w:footnote>
  <w:footnote w:id="12">
    <w:p w14:paraId="55DCC282" w14:textId="4AE3A83C" w:rsidR="00C45157" w:rsidRPr="0064530C" w:rsidRDefault="00C45157">
      <w:pPr>
        <w:pStyle w:val="FootnoteText"/>
      </w:pPr>
      <w:r>
        <w:rPr>
          <w:rStyle w:val="FootnoteReference"/>
        </w:rPr>
        <w:footnoteRef/>
      </w:r>
      <w:r>
        <w:t xml:space="preserve"> </w:t>
      </w:r>
      <w:r w:rsidRPr="003E4929">
        <w:t>Van den Berg, F., 2023. Components of Assessment Policy at Programme Level.</w:t>
      </w:r>
    </w:p>
  </w:footnote>
  <w:footnote w:id="13">
    <w:p w14:paraId="6131AE03" w14:textId="48DF9360" w:rsidR="004E4286" w:rsidRPr="0064530C" w:rsidRDefault="004E4286">
      <w:pPr>
        <w:pStyle w:val="FootnoteText"/>
      </w:pPr>
      <w:r>
        <w:rPr>
          <w:rStyle w:val="FootnoteReference"/>
        </w:rPr>
        <w:footnoteRef/>
      </w:r>
      <w:r>
        <w:t xml:space="preserve"> Fontys ICT </w:t>
      </w:r>
      <w:r w:rsidRPr="0064530C">
        <w:t xml:space="preserve">Assessment Policy, </w:t>
      </w:r>
      <w:hyperlink r:id="rId5" w:history="1">
        <w:r w:rsidRPr="0064530C">
          <w:rPr>
            <w:rStyle w:val="Hyperlink"/>
          </w:rPr>
          <w:t>https://beleidswiki.fhict.nl/doku.php?id=en:beleid:toetsbeleid</w:t>
        </w:r>
      </w:hyperlink>
    </w:p>
  </w:footnote>
  <w:footnote w:id="14">
    <w:p w14:paraId="31C7EF7B" w14:textId="6AB3B581" w:rsidR="009801F6" w:rsidRPr="0064530C" w:rsidRDefault="009801F6" w:rsidP="009801F6">
      <w:pPr>
        <w:pStyle w:val="FootnoteText"/>
      </w:pPr>
      <w:r>
        <w:rPr>
          <w:rStyle w:val="FootnoteReference"/>
        </w:rPr>
        <w:footnoteRef/>
      </w:r>
      <w:r>
        <w:t xml:space="preserve"> </w:t>
      </w:r>
      <w:r w:rsidRPr="0064530C">
        <w:t>Toetsbeleid</w:t>
      </w:r>
      <w:r w:rsidRPr="00E74892">
        <w:t xml:space="preserve"> Health </w:t>
      </w:r>
      <w:proofErr w:type="spellStart"/>
      <w:r w:rsidR="00333436" w:rsidRPr="0064530C">
        <w:t>O</w:t>
      </w:r>
      <w:r w:rsidRPr="0064530C">
        <w:t>pleidingen</w:t>
      </w:r>
      <w:proofErr w:type="spellEnd"/>
      <w:r w:rsidRPr="00E74892">
        <w:t xml:space="preserve"> UT</w:t>
      </w:r>
      <w:r>
        <w:t>; Fontys ICT Assessment Policy</w:t>
      </w:r>
      <w:r w:rsidR="00C45157">
        <w:t xml:space="preserve">. </w:t>
      </w:r>
    </w:p>
  </w:footnote>
  <w:footnote w:id="15">
    <w:p w14:paraId="002593D7" w14:textId="236999D3" w:rsidR="007B5014" w:rsidRPr="0064530C" w:rsidRDefault="007B5014" w:rsidP="007B5014">
      <w:pPr>
        <w:pStyle w:val="FootnoteText"/>
      </w:pPr>
      <w:r>
        <w:rPr>
          <w:rStyle w:val="FootnoteReference"/>
        </w:rPr>
        <w:footnoteRef/>
      </w:r>
      <w:r>
        <w:t xml:space="preserve"> </w:t>
      </w:r>
      <w:r w:rsidRPr="0064530C">
        <w:t xml:space="preserve">Toetsbeleid Health </w:t>
      </w:r>
      <w:proofErr w:type="spellStart"/>
      <w:r w:rsidR="000E244A">
        <w:t>O</w:t>
      </w:r>
      <w:r w:rsidRPr="0064530C">
        <w:t>pleidingen</w:t>
      </w:r>
      <w:proofErr w:type="spellEnd"/>
      <w:r w:rsidRPr="00E74892">
        <w:t xml:space="preserve"> UT</w:t>
      </w:r>
      <w:r>
        <w:t xml:space="preserve">; </w:t>
      </w:r>
      <w:r>
        <w:rPr>
          <w:rFonts w:ascii="Calibri" w:hAnsi="Calibri" w:cs="Calibri"/>
        </w:rPr>
        <w:t xml:space="preserve">Assessment Policy of (I)BA Programmes.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501B"/>
    <w:multiLevelType w:val="hybridMultilevel"/>
    <w:tmpl w:val="CF462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21A88"/>
    <w:multiLevelType w:val="hybridMultilevel"/>
    <w:tmpl w:val="FDF8DCB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34A0161D"/>
    <w:multiLevelType w:val="hybridMultilevel"/>
    <w:tmpl w:val="F2462E64"/>
    <w:lvl w:ilvl="0" w:tplc="A25ACEC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54BBD"/>
    <w:multiLevelType w:val="multilevel"/>
    <w:tmpl w:val="B102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C925B7"/>
    <w:multiLevelType w:val="multilevel"/>
    <w:tmpl w:val="4B96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1112E"/>
    <w:multiLevelType w:val="hybridMultilevel"/>
    <w:tmpl w:val="67B0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16685"/>
    <w:multiLevelType w:val="hybridMultilevel"/>
    <w:tmpl w:val="329A8F5A"/>
    <w:lvl w:ilvl="0" w:tplc="44700A8E">
      <w:start w:val="1"/>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145A3"/>
    <w:multiLevelType w:val="hybridMultilevel"/>
    <w:tmpl w:val="023879B6"/>
    <w:lvl w:ilvl="0" w:tplc="F71228D6">
      <w:start w:val="1"/>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C7A9E"/>
    <w:multiLevelType w:val="hybridMultilevel"/>
    <w:tmpl w:val="AF8892E6"/>
    <w:lvl w:ilvl="0" w:tplc="2FD0BA80">
      <w:start w:val="1"/>
      <w:numFmt w:val="decimal"/>
      <w:lvlText w:val="%1."/>
      <w:lvlJc w:val="left"/>
      <w:pPr>
        <w:ind w:left="1497" w:hanging="360"/>
        <w:jc w:val="left"/>
      </w:pPr>
      <w:rPr>
        <w:rFonts w:ascii="Arial" w:eastAsia="Arial" w:hAnsi="Arial" w:cs="Arial" w:hint="default"/>
        <w:b w:val="0"/>
        <w:bCs w:val="0"/>
        <w:i w:val="0"/>
        <w:iCs w:val="0"/>
        <w:spacing w:val="-2"/>
        <w:w w:val="91"/>
        <w:sz w:val="22"/>
        <w:szCs w:val="22"/>
        <w:lang w:val="en-US" w:eastAsia="en-US" w:bidi="ar-SA"/>
      </w:rPr>
    </w:lvl>
    <w:lvl w:ilvl="1" w:tplc="7206B93C">
      <w:start w:val="1"/>
      <w:numFmt w:val="lowerLetter"/>
      <w:lvlText w:val="%2."/>
      <w:lvlJc w:val="left"/>
      <w:pPr>
        <w:ind w:left="1848" w:hanging="284"/>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2" w:tplc="CDF8579A">
      <w:numFmt w:val="bullet"/>
      <w:lvlText w:val="•"/>
      <w:lvlJc w:val="left"/>
      <w:pPr>
        <w:ind w:left="2851" w:hanging="284"/>
      </w:pPr>
      <w:rPr>
        <w:rFonts w:hint="default"/>
        <w:lang w:val="en-US" w:eastAsia="en-US" w:bidi="ar-SA"/>
      </w:rPr>
    </w:lvl>
    <w:lvl w:ilvl="3" w:tplc="0706BA04">
      <w:numFmt w:val="bullet"/>
      <w:lvlText w:val="•"/>
      <w:lvlJc w:val="left"/>
      <w:pPr>
        <w:ind w:left="3863" w:hanging="284"/>
      </w:pPr>
      <w:rPr>
        <w:rFonts w:hint="default"/>
        <w:lang w:val="en-US" w:eastAsia="en-US" w:bidi="ar-SA"/>
      </w:rPr>
    </w:lvl>
    <w:lvl w:ilvl="4" w:tplc="D1C4C77C">
      <w:numFmt w:val="bullet"/>
      <w:lvlText w:val="•"/>
      <w:lvlJc w:val="left"/>
      <w:pPr>
        <w:ind w:left="4875" w:hanging="284"/>
      </w:pPr>
      <w:rPr>
        <w:rFonts w:hint="default"/>
        <w:lang w:val="en-US" w:eastAsia="en-US" w:bidi="ar-SA"/>
      </w:rPr>
    </w:lvl>
    <w:lvl w:ilvl="5" w:tplc="5FDCEBCA">
      <w:numFmt w:val="bullet"/>
      <w:lvlText w:val="•"/>
      <w:lvlJc w:val="left"/>
      <w:pPr>
        <w:ind w:left="5887" w:hanging="284"/>
      </w:pPr>
      <w:rPr>
        <w:rFonts w:hint="default"/>
        <w:lang w:val="en-US" w:eastAsia="en-US" w:bidi="ar-SA"/>
      </w:rPr>
    </w:lvl>
    <w:lvl w:ilvl="6" w:tplc="591043A8">
      <w:numFmt w:val="bullet"/>
      <w:lvlText w:val="•"/>
      <w:lvlJc w:val="left"/>
      <w:pPr>
        <w:ind w:left="6898" w:hanging="284"/>
      </w:pPr>
      <w:rPr>
        <w:rFonts w:hint="default"/>
        <w:lang w:val="en-US" w:eastAsia="en-US" w:bidi="ar-SA"/>
      </w:rPr>
    </w:lvl>
    <w:lvl w:ilvl="7" w:tplc="0AB65A58">
      <w:numFmt w:val="bullet"/>
      <w:lvlText w:val="•"/>
      <w:lvlJc w:val="left"/>
      <w:pPr>
        <w:ind w:left="7910" w:hanging="284"/>
      </w:pPr>
      <w:rPr>
        <w:rFonts w:hint="default"/>
        <w:lang w:val="en-US" w:eastAsia="en-US" w:bidi="ar-SA"/>
      </w:rPr>
    </w:lvl>
    <w:lvl w:ilvl="8" w:tplc="62745332">
      <w:numFmt w:val="bullet"/>
      <w:lvlText w:val="•"/>
      <w:lvlJc w:val="left"/>
      <w:pPr>
        <w:ind w:left="8922" w:hanging="284"/>
      </w:pPr>
      <w:rPr>
        <w:rFonts w:hint="default"/>
        <w:lang w:val="en-US" w:eastAsia="en-US" w:bidi="ar-SA"/>
      </w:rPr>
    </w:lvl>
  </w:abstractNum>
  <w:num w:numId="1" w16cid:durableId="1788231655">
    <w:abstractNumId w:val="2"/>
  </w:num>
  <w:num w:numId="2" w16cid:durableId="1409382425">
    <w:abstractNumId w:val="0"/>
  </w:num>
  <w:num w:numId="3" w16cid:durableId="1112482667">
    <w:abstractNumId w:val="7"/>
  </w:num>
  <w:num w:numId="4" w16cid:durableId="245966090">
    <w:abstractNumId w:val="6"/>
  </w:num>
  <w:num w:numId="5" w16cid:durableId="1362584022">
    <w:abstractNumId w:val="1"/>
  </w:num>
  <w:num w:numId="6" w16cid:durableId="1330523257">
    <w:abstractNumId w:val="5"/>
  </w:num>
  <w:num w:numId="7" w16cid:durableId="144663002">
    <w:abstractNumId w:val="8"/>
  </w:num>
  <w:num w:numId="8" w16cid:durableId="587542100">
    <w:abstractNumId w:val="4"/>
  </w:num>
  <w:num w:numId="9" w16cid:durableId="474493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26"/>
    <w:rsid w:val="00001E1D"/>
    <w:rsid w:val="0000239A"/>
    <w:rsid w:val="00003A60"/>
    <w:rsid w:val="00003E49"/>
    <w:rsid w:val="000046BA"/>
    <w:rsid w:val="00007875"/>
    <w:rsid w:val="0001312F"/>
    <w:rsid w:val="000142FB"/>
    <w:rsid w:val="000157E5"/>
    <w:rsid w:val="000168D4"/>
    <w:rsid w:val="0002401C"/>
    <w:rsid w:val="00024448"/>
    <w:rsid w:val="0002508A"/>
    <w:rsid w:val="000251B4"/>
    <w:rsid w:val="00030DA9"/>
    <w:rsid w:val="0003452E"/>
    <w:rsid w:val="0003547D"/>
    <w:rsid w:val="00044018"/>
    <w:rsid w:val="00046C46"/>
    <w:rsid w:val="00047988"/>
    <w:rsid w:val="00047A3E"/>
    <w:rsid w:val="000523AA"/>
    <w:rsid w:val="000565E9"/>
    <w:rsid w:val="000632A5"/>
    <w:rsid w:val="00063A27"/>
    <w:rsid w:val="00063AE6"/>
    <w:rsid w:val="000700A6"/>
    <w:rsid w:val="00070755"/>
    <w:rsid w:val="000715BE"/>
    <w:rsid w:val="0007257D"/>
    <w:rsid w:val="000738DA"/>
    <w:rsid w:val="00074F7E"/>
    <w:rsid w:val="00082F65"/>
    <w:rsid w:val="00084574"/>
    <w:rsid w:val="0008638C"/>
    <w:rsid w:val="00091A40"/>
    <w:rsid w:val="000932E5"/>
    <w:rsid w:val="00093768"/>
    <w:rsid w:val="00094A99"/>
    <w:rsid w:val="00095A9D"/>
    <w:rsid w:val="000A4B5E"/>
    <w:rsid w:val="000A709F"/>
    <w:rsid w:val="000A7D58"/>
    <w:rsid w:val="000B2BAE"/>
    <w:rsid w:val="000B2EB6"/>
    <w:rsid w:val="000B72B7"/>
    <w:rsid w:val="000C0F2C"/>
    <w:rsid w:val="000C7F00"/>
    <w:rsid w:val="000D042E"/>
    <w:rsid w:val="000D139B"/>
    <w:rsid w:val="000D519F"/>
    <w:rsid w:val="000D702C"/>
    <w:rsid w:val="000E244A"/>
    <w:rsid w:val="000E28DF"/>
    <w:rsid w:val="000E3FD5"/>
    <w:rsid w:val="000E4CA6"/>
    <w:rsid w:val="000E635A"/>
    <w:rsid w:val="000F2127"/>
    <w:rsid w:val="000F4B8E"/>
    <w:rsid w:val="000F6117"/>
    <w:rsid w:val="0010483D"/>
    <w:rsid w:val="00104BEB"/>
    <w:rsid w:val="00111660"/>
    <w:rsid w:val="00111CB7"/>
    <w:rsid w:val="0011376C"/>
    <w:rsid w:val="00115F03"/>
    <w:rsid w:val="001224F4"/>
    <w:rsid w:val="0012710D"/>
    <w:rsid w:val="00131B62"/>
    <w:rsid w:val="00146B96"/>
    <w:rsid w:val="00147538"/>
    <w:rsid w:val="00150D36"/>
    <w:rsid w:val="00150DDE"/>
    <w:rsid w:val="00153534"/>
    <w:rsid w:val="00154B5B"/>
    <w:rsid w:val="00156232"/>
    <w:rsid w:val="001576C5"/>
    <w:rsid w:val="0015777F"/>
    <w:rsid w:val="0015780B"/>
    <w:rsid w:val="00157B8C"/>
    <w:rsid w:val="001613C4"/>
    <w:rsid w:val="001629DF"/>
    <w:rsid w:val="00163A1A"/>
    <w:rsid w:val="00164620"/>
    <w:rsid w:val="0016714D"/>
    <w:rsid w:val="001706ED"/>
    <w:rsid w:val="001721E9"/>
    <w:rsid w:val="00173971"/>
    <w:rsid w:val="0017454B"/>
    <w:rsid w:val="0017491B"/>
    <w:rsid w:val="00174E23"/>
    <w:rsid w:val="00175A38"/>
    <w:rsid w:val="001850B3"/>
    <w:rsid w:val="00185AD2"/>
    <w:rsid w:val="00186E64"/>
    <w:rsid w:val="00187FEB"/>
    <w:rsid w:val="00193326"/>
    <w:rsid w:val="001939AD"/>
    <w:rsid w:val="001A05BC"/>
    <w:rsid w:val="001A3D8D"/>
    <w:rsid w:val="001A59B3"/>
    <w:rsid w:val="001B0278"/>
    <w:rsid w:val="001B6F6F"/>
    <w:rsid w:val="001B7F65"/>
    <w:rsid w:val="001D1DF9"/>
    <w:rsid w:val="001D3929"/>
    <w:rsid w:val="001D46B1"/>
    <w:rsid w:val="001D701B"/>
    <w:rsid w:val="001D7D07"/>
    <w:rsid w:val="001D7DD1"/>
    <w:rsid w:val="001E6F74"/>
    <w:rsid w:val="001E706D"/>
    <w:rsid w:val="001F4829"/>
    <w:rsid w:val="001F56F0"/>
    <w:rsid w:val="001F7E9A"/>
    <w:rsid w:val="00200895"/>
    <w:rsid w:val="00206224"/>
    <w:rsid w:val="002062F9"/>
    <w:rsid w:val="00206799"/>
    <w:rsid w:val="00213A95"/>
    <w:rsid w:val="00214774"/>
    <w:rsid w:val="00214817"/>
    <w:rsid w:val="00215FD3"/>
    <w:rsid w:val="002173B7"/>
    <w:rsid w:val="002225C0"/>
    <w:rsid w:val="0022359C"/>
    <w:rsid w:val="00225EE7"/>
    <w:rsid w:val="00225F8E"/>
    <w:rsid w:val="00226B5B"/>
    <w:rsid w:val="00226FC5"/>
    <w:rsid w:val="00233D25"/>
    <w:rsid w:val="002362BB"/>
    <w:rsid w:val="00237DA8"/>
    <w:rsid w:val="00241622"/>
    <w:rsid w:val="002435DD"/>
    <w:rsid w:val="00244267"/>
    <w:rsid w:val="00250EF8"/>
    <w:rsid w:val="00251E3F"/>
    <w:rsid w:val="002530EB"/>
    <w:rsid w:val="00253FB7"/>
    <w:rsid w:val="0025625C"/>
    <w:rsid w:val="002563F8"/>
    <w:rsid w:val="00263846"/>
    <w:rsid w:val="00264068"/>
    <w:rsid w:val="00266294"/>
    <w:rsid w:val="00267743"/>
    <w:rsid w:val="002679B8"/>
    <w:rsid w:val="002738AB"/>
    <w:rsid w:val="002748EC"/>
    <w:rsid w:val="00275208"/>
    <w:rsid w:val="00275FFC"/>
    <w:rsid w:val="00276194"/>
    <w:rsid w:val="002768C9"/>
    <w:rsid w:val="00283A9F"/>
    <w:rsid w:val="00287CBA"/>
    <w:rsid w:val="0029095D"/>
    <w:rsid w:val="00291BF0"/>
    <w:rsid w:val="002934D3"/>
    <w:rsid w:val="002952DD"/>
    <w:rsid w:val="00296F0C"/>
    <w:rsid w:val="00297A9D"/>
    <w:rsid w:val="002A0A2D"/>
    <w:rsid w:val="002A1C7E"/>
    <w:rsid w:val="002B15FE"/>
    <w:rsid w:val="002C03C2"/>
    <w:rsid w:val="002C4603"/>
    <w:rsid w:val="002C590B"/>
    <w:rsid w:val="002C5D99"/>
    <w:rsid w:val="002C6CCE"/>
    <w:rsid w:val="002D4393"/>
    <w:rsid w:val="002D70E9"/>
    <w:rsid w:val="002E0FCB"/>
    <w:rsid w:val="002E44F9"/>
    <w:rsid w:val="002F085F"/>
    <w:rsid w:val="002F12D4"/>
    <w:rsid w:val="002F1F75"/>
    <w:rsid w:val="002F2A42"/>
    <w:rsid w:val="002F3205"/>
    <w:rsid w:val="00300788"/>
    <w:rsid w:val="00301262"/>
    <w:rsid w:val="003040BC"/>
    <w:rsid w:val="00317F8D"/>
    <w:rsid w:val="00332649"/>
    <w:rsid w:val="00333436"/>
    <w:rsid w:val="00334F12"/>
    <w:rsid w:val="00341259"/>
    <w:rsid w:val="00342D7B"/>
    <w:rsid w:val="0034371C"/>
    <w:rsid w:val="0034505E"/>
    <w:rsid w:val="003473E0"/>
    <w:rsid w:val="00350E4D"/>
    <w:rsid w:val="00356765"/>
    <w:rsid w:val="00360962"/>
    <w:rsid w:val="00361413"/>
    <w:rsid w:val="0037346A"/>
    <w:rsid w:val="00377AE2"/>
    <w:rsid w:val="003815E6"/>
    <w:rsid w:val="0038454F"/>
    <w:rsid w:val="00386A69"/>
    <w:rsid w:val="00394D6E"/>
    <w:rsid w:val="00397434"/>
    <w:rsid w:val="003A1944"/>
    <w:rsid w:val="003A27BF"/>
    <w:rsid w:val="003A510C"/>
    <w:rsid w:val="003B1006"/>
    <w:rsid w:val="003B3D6F"/>
    <w:rsid w:val="003B6CCB"/>
    <w:rsid w:val="003C06BA"/>
    <w:rsid w:val="003C26C3"/>
    <w:rsid w:val="003D5918"/>
    <w:rsid w:val="003D5D59"/>
    <w:rsid w:val="003E3D67"/>
    <w:rsid w:val="003E4644"/>
    <w:rsid w:val="003E4929"/>
    <w:rsid w:val="003E4C6D"/>
    <w:rsid w:val="003F6745"/>
    <w:rsid w:val="004017CB"/>
    <w:rsid w:val="00402021"/>
    <w:rsid w:val="00410B12"/>
    <w:rsid w:val="00414681"/>
    <w:rsid w:val="00420486"/>
    <w:rsid w:val="00424D2B"/>
    <w:rsid w:val="00427EDD"/>
    <w:rsid w:val="00430A04"/>
    <w:rsid w:val="00431248"/>
    <w:rsid w:val="00431EA9"/>
    <w:rsid w:val="00433ED3"/>
    <w:rsid w:val="0043575A"/>
    <w:rsid w:val="004439C4"/>
    <w:rsid w:val="00443FFF"/>
    <w:rsid w:val="00444772"/>
    <w:rsid w:val="00450350"/>
    <w:rsid w:val="004504D1"/>
    <w:rsid w:val="00450DCF"/>
    <w:rsid w:val="00450DED"/>
    <w:rsid w:val="00450E13"/>
    <w:rsid w:val="0045225C"/>
    <w:rsid w:val="0045276A"/>
    <w:rsid w:val="00454FE0"/>
    <w:rsid w:val="00456372"/>
    <w:rsid w:val="00466894"/>
    <w:rsid w:val="0047341B"/>
    <w:rsid w:val="00474B08"/>
    <w:rsid w:val="00475715"/>
    <w:rsid w:val="00476CAE"/>
    <w:rsid w:val="00482FDB"/>
    <w:rsid w:val="0048344F"/>
    <w:rsid w:val="00483AC8"/>
    <w:rsid w:val="00490B81"/>
    <w:rsid w:val="004932AF"/>
    <w:rsid w:val="00495813"/>
    <w:rsid w:val="004A02AC"/>
    <w:rsid w:val="004A05BB"/>
    <w:rsid w:val="004A0A5F"/>
    <w:rsid w:val="004A0C23"/>
    <w:rsid w:val="004A11A0"/>
    <w:rsid w:val="004A1DF4"/>
    <w:rsid w:val="004A3D0B"/>
    <w:rsid w:val="004A48FB"/>
    <w:rsid w:val="004A512D"/>
    <w:rsid w:val="004B27BF"/>
    <w:rsid w:val="004B7CCE"/>
    <w:rsid w:val="004B7FCD"/>
    <w:rsid w:val="004C20D5"/>
    <w:rsid w:val="004C2117"/>
    <w:rsid w:val="004C21B9"/>
    <w:rsid w:val="004C4774"/>
    <w:rsid w:val="004C6B77"/>
    <w:rsid w:val="004C7E21"/>
    <w:rsid w:val="004D1441"/>
    <w:rsid w:val="004E37CA"/>
    <w:rsid w:val="004E3D84"/>
    <w:rsid w:val="004E4286"/>
    <w:rsid w:val="004E56FE"/>
    <w:rsid w:val="004F001A"/>
    <w:rsid w:val="004F0931"/>
    <w:rsid w:val="00500C8E"/>
    <w:rsid w:val="005052BE"/>
    <w:rsid w:val="005109E8"/>
    <w:rsid w:val="0051309A"/>
    <w:rsid w:val="005148B8"/>
    <w:rsid w:val="00517C4C"/>
    <w:rsid w:val="005219D4"/>
    <w:rsid w:val="00524191"/>
    <w:rsid w:val="00531973"/>
    <w:rsid w:val="00535D97"/>
    <w:rsid w:val="005376E6"/>
    <w:rsid w:val="005408A2"/>
    <w:rsid w:val="00544520"/>
    <w:rsid w:val="00544C2B"/>
    <w:rsid w:val="005541D8"/>
    <w:rsid w:val="00560C4F"/>
    <w:rsid w:val="00561CCA"/>
    <w:rsid w:val="00564222"/>
    <w:rsid w:val="005651DF"/>
    <w:rsid w:val="005673CB"/>
    <w:rsid w:val="00567D6A"/>
    <w:rsid w:val="00572C13"/>
    <w:rsid w:val="00577374"/>
    <w:rsid w:val="00581621"/>
    <w:rsid w:val="00581683"/>
    <w:rsid w:val="005829DA"/>
    <w:rsid w:val="00594250"/>
    <w:rsid w:val="00594E30"/>
    <w:rsid w:val="0059545E"/>
    <w:rsid w:val="005A11E1"/>
    <w:rsid w:val="005A44AB"/>
    <w:rsid w:val="005A45B2"/>
    <w:rsid w:val="005A4C04"/>
    <w:rsid w:val="005A5FCE"/>
    <w:rsid w:val="005A69FC"/>
    <w:rsid w:val="005A763A"/>
    <w:rsid w:val="005A77A1"/>
    <w:rsid w:val="005B038E"/>
    <w:rsid w:val="005B33D4"/>
    <w:rsid w:val="005B3533"/>
    <w:rsid w:val="005B4ACF"/>
    <w:rsid w:val="005C4FF0"/>
    <w:rsid w:val="005C5546"/>
    <w:rsid w:val="005D18C6"/>
    <w:rsid w:val="005D4D76"/>
    <w:rsid w:val="005D52B9"/>
    <w:rsid w:val="005D57C4"/>
    <w:rsid w:val="005E7236"/>
    <w:rsid w:val="005F4A5B"/>
    <w:rsid w:val="0060267F"/>
    <w:rsid w:val="00605036"/>
    <w:rsid w:val="00610029"/>
    <w:rsid w:val="00614F32"/>
    <w:rsid w:val="006171D8"/>
    <w:rsid w:val="00626AE7"/>
    <w:rsid w:val="00640298"/>
    <w:rsid w:val="00641D43"/>
    <w:rsid w:val="006449C4"/>
    <w:rsid w:val="0064530C"/>
    <w:rsid w:val="0064617C"/>
    <w:rsid w:val="006563CE"/>
    <w:rsid w:val="0066281D"/>
    <w:rsid w:val="006638F6"/>
    <w:rsid w:val="00664E77"/>
    <w:rsid w:val="00671D7E"/>
    <w:rsid w:val="006744DA"/>
    <w:rsid w:val="00681FC6"/>
    <w:rsid w:val="00691C0F"/>
    <w:rsid w:val="00693051"/>
    <w:rsid w:val="006953A0"/>
    <w:rsid w:val="006953A4"/>
    <w:rsid w:val="00696A39"/>
    <w:rsid w:val="00697AAD"/>
    <w:rsid w:val="006A1B43"/>
    <w:rsid w:val="006A24B1"/>
    <w:rsid w:val="006A33B0"/>
    <w:rsid w:val="006B1CB5"/>
    <w:rsid w:val="006B2AE9"/>
    <w:rsid w:val="006B30B4"/>
    <w:rsid w:val="006B6468"/>
    <w:rsid w:val="006B6B01"/>
    <w:rsid w:val="006C016C"/>
    <w:rsid w:val="006C14DE"/>
    <w:rsid w:val="006C1A07"/>
    <w:rsid w:val="006C1E3F"/>
    <w:rsid w:val="006C2E31"/>
    <w:rsid w:val="006D13D0"/>
    <w:rsid w:val="006D2FC4"/>
    <w:rsid w:val="006E129F"/>
    <w:rsid w:val="006E15D0"/>
    <w:rsid w:val="006E2B05"/>
    <w:rsid w:val="006F1A6B"/>
    <w:rsid w:val="006F2797"/>
    <w:rsid w:val="006F2825"/>
    <w:rsid w:val="006F2DDB"/>
    <w:rsid w:val="006F3497"/>
    <w:rsid w:val="006F38C8"/>
    <w:rsid w:val="00702702"/>
    <w:rsid w:val="00703BEB"/>
    <w:rsid w:val="00707522"/>
    <w:rsid w:val="0071008D"/>
    <w:rsid w:val="00733C58"/>
    <w:rsid w:val="007348F6"/>
    <w:rsid w:val="00734B70"/>
    <w:rsid w:val="00736DFB"/>
    <w:rsid w:val="0074058D"/>
    <w:rsid w:val="00740697"/>
    <w:rsid w:val="00741124"/>
    <w:rsid w:val="00743406"/>
    <w:rsid w:val="00753BF8"/>
    <w:rsid w:val="00755937"/>
    <w:rsid w:val="00755CE1"/>
    <w:rsid w:val="00757181"/>
    <w:rsid w:val="00761608"/>
    <w:rsid w:val="00761CAD"/>
    <w:rsid w:val="00763753"/>
    <w:rsid w:val="0076402B"/>
    <w:rsid w:val="007647FA"/>
    <w:rsid w:val="00764BD6"/>
    <w:rsid w:val="00771B4B"/>
    <w:rsid w:val="007720BC"/>
    <w:rsid w:val="00773EB1"/>
    <w:rsid w:val="007746AC"/>
    <w:rsid w:val="007767EB"/>
    <w:rsid w:val="00776B47"/>
    <w:rsid w:val="00776D74"/>
    <w:rsid w:val="00777365"/>
    <w:rsid w:val="00780396"/>
    <w:rsid w:val="00782F69"/>
    <w:rsid w:val="00783099"/>
    <w:rsid w:val="007832AE"/>
    <w:rsid w:val="007848D3"/>
    <w:rsid w:val="00784CE7"/>
    <w:rsid w:val="0078506F"/>
    <w:rsid w:val="00790F89"/>
    <w:rsid w:val="0079106E"/>
    <w:rsid w:val="00795EAB"/>
    <w:rsid w:val="00796AE6"/>
    <w:rsid w:val="007A0EAA"/>
    <w:rsid w:val="007A1DBE"/>
    <w:rsid w:val="007A240B"/>
    <w:rsid w:val="007A2598"/>
    <w:rsid w:val="007A2AE5"/>
    <w:rsid w:val="007A4DFB"/>
    <w:rsid w:val="007A7860"/>
    <w:rsid w:val="007B23FD"/>
    <w:rsid w:val="007B4F0A"/>
    <w:rsid w:val="007B5014"/>
    <w:rsid w:val="007B5479"/>
    <w:rsid w:val="007D0AE9"/>
    <w:rsid w:val="007D3FCF"/>
    <w:rsid w:val="007D60FD"/>
    <w:rsid w:val="007D7875"/>
    <w:rsid w:val="007D79BD"/>
    <w:rsid w:val="007E060D"/>
    <w:rsid w:val="007E22A8"/>
    <w:rsid w:val="007F231D"/>
    <w:rsid w:val="008100A3"/>
    <w:rsid w:val="00817CAF"/>
    <w:rsid w:val="008218FC"/>
    <w:rsid w:val="00822059"/>
    <w:rsid w:val="008265F7"/>
    <w:rsid w:val="008272FC"/>
    <w:rsid w:val="00833847"/>
    <w:rsid w:val="00833AAE"/>
    <w:rsid w:val="00837742"/>
    <w:rsid w:val="00840352"/>
    <w:rsid w:val="008403B4"/>
    <w:rsid w:val="00841BF0"/>
    <w:rsid w:val="008447DA"/>
    <w:rsid w:val="00845666"/>
    <w:rsid w:val="008465F8"/>
    <w:rsid w:val="00851CE5"/>
    <w:rsid w:val="0085266D"/>
    <w:rsid w:val="008547CD"/>
    <w:rsid w:val="00855F13"/>
    <w:rsid w:val="008653F2"/>
    <w:rsid w:val="00865C10"/>
    <w:rsid w:val="0086799E"/>
    <w:rsid w:val="00872BF7"/>
    <w:rsid w:val="0087647B"/>
    <w:rsid w:val="00880096"/>
    <w:rsid w:val="008812C5"/>
    <w:rsid w:val="00885DD3"/>
    <w:rsid w:val="008863AB"/>
    <w:rsid w:val="008875EC"/>
    <w:rsid w:val="008918BD"/>
    <w:rsid w:val="0089355C"/>
    <w:rsid w:val="00894582"/>
    <w:rsid w:val="00895BAA"/>
    <w:rsid w:val="00896149"/>
    <w:rsid w:val="008A43F2"/>
    <w:rsid w:val="008A551B"/>
    <w:rsid w:val="008B0491"/>
    <w:rsid w:val="008C2B88"/>
    <w:rsid w:val="008C68C6"/>
    <w:rsid w:val="008C7421"/>
    <w:rsid w:val="008C79FE"/>
    <w:rsid w:val="008C7ADC"/>
    <w:rsid w:val="008D384F"/>
    <w:rsid w:val="008E3895"/>
    <w:rsid w:val="008E3E2E"/>
    <w:rsid w:val="008E5F8F"/>
    <w:rsid w:val="008F00BC"/>
    <w:rsid w:val="008F07A9"/>
    <w:rsid w:val="008F6481"/>
    <w:rsid w:val="00902A51"/>
    <w:rsid w:val="0090338E"/>
    <w:rsid w:val="0090393F"/>
    <w:rsid w:val="00905D52"/>
    <w:rsid w:val="00910CD0"/>
    <w:rsid w:val="00911D7F"/>
    <w:rsid w:val="00913E21"/>
    <w:rsid w:val="00916E8A"/>
    <w:rsid w:val="009171EE"/>
    <w:rsid w:val="0091743E"/>
    <w:rsid w:val="009203E8"/>
    <w:rsid w:val="00930026"/>
    <w:rsid w:val="00934782"/>
    <w:rsid w:val="00936061"/>
    <w:rsid w:val="00941018"/>
    <w:rsid w:val="009450E2"/>
    <w:rsid w:val="00946ED9"/>
    <w:rsid w:val="00946F5B"/>
    <w:rsid w:val="009477BB"/>
    <w:rsid w:val="0095348F"/>
    <w:rsid w:val="009546E9"/>
    <w:rsid w:val="00954919"/>
    <w:rsid w:val="00956960"/>
    <w:rsid w:val="00956CCB"/>
    <w:rsid w:val="009571D7"/>
    <w:rsid w:val="00957913"/>
    <w:rsid w:val="00960851"/>
    <w:rsid w:val="00965C4F"/>
    <w:rsid w:val="00974DFA"/>
    <w:rsid w:val="009751BE"/>
    <w:rsid w:val="00975515"/>
    <w:rsid w:val="00976C14"/>
    <w:rsid w:val="00977096"/>
    <w:rsid w:val="00977848"/>
    <w:rsid w:val="00977EC7"/>
    <w:rsid w:val="009801F6"/>
    <w:rsid w:val="00982DF3"/>
    <w:rsid w:val="009874B6"/>
    <w:rsid w:val="00991CBA"/>
    <w:rsid w:val="009923B0"/>
    <w:rsid w:val="00992778"/>
    <w:rsid w:val="009A1687"/>
    <w:rsid w:val="009A2B67"/>
    <w:rsid w:val="009A437E"/>
    <w:rsid w:val="009A5D6A"/>
    <w:rsid w:val="009A6D42"/>
    <w:rsid w:val="009A75E8"/>
    <w:rsid w:val="009C235B"/>
    <w:rsid w:val="009C2898"/>
    <w:rsid w:val="009C2E36"/>
    <w:rsid w:val="009C3369"/>
    <w:rsid w:val="009C4EFB"/>
    <w:rsid w:val="009C5142"/>
    <w:rsid w:val="009C7C4C"/>
    <w:rsid w:val="009E4A67"/>
    <w:rsid w:val="009E5F80"/>
    <w:rsid w:val="009E7A4F"/>
    <w:rsid w:val="009F03D3"/>
    <w:rsid w:val="00A00593"/>
    <w:rsid w:val="00A04639"/>
    <w:rsid w:val="00A073C3"/>
    <w:rsid w:val="00A14A99"/>
    <w:rsid w:val="00A21090"/>
    <w:rsid w:val="00A213E8"/>
    <w:rsid w:val="00A21537"/>
    <w:rsid w:val="00A236AE"/>
    <w:rsid w:val="00A23C58"/>
    <w:rsid w:val="00A2470B"/>
    <w:rsid w:val="00A26062"/>
    <w:rsid w:val="00A32CDA"/>
    <w:rsid w:val="00A405A1"/>
    <w:rsid w:val="00A44205"/>
    <w:rsid w:val="00A46712"/>
    <w:rsid w:val="00A50711"/>
    <w:rsid w:val="00A51DC8"/>
    <w:rsid w:val="00A528DD"/>
    <w:rsid w:val="00A53034"/>
    <w:rsid w:val="00A53841"/>
    <w:rsid w:val="00A55A13"/>
    <w:rsid w:val="00A573CE"/>
    <w:rsid w:val="00A6323B"/>
    <w:rsid w:val="00A6422B"/>
    <w:rsid w:val="00A66865"/>
    <w:rsid w:val="00A724FA"/>
    <w:rsid w:val="00A73ADF"/>
    <w:rsid w:val="00A77A9C"/>
    <w:rsid w:val="00A77B53"/>
    <w:rsid w:val="00A8163E"/>
    <w:rsid w:val="00A8231F"/>
    <w:rsid w:val="00A82342"/>
    <w:rsid w:val="00A84D33"/>
    <w:rsid w:val="00A87AD3"/>
    <w:rsid w:val="00A92DB9"/>
    <w:rsid w:val="00A941F8"/>
    <w:rsid w:val="00A95C42"/>
    <w:rsid w:val="00A9797C"/>
    <w:rsid w:val="00AA217F"/>
    <w:rsid w:val="00AA2C5C"/>
    <w:rsid w:val="00AA2E2C"/>
    <w:rsid w:val="00AA4D23"/>
    <w:rsid w:val="00AA7686"/>
    <w:rsid w:val="00AA7C3A"/>
    <w:rsid w:val="00AB3207"/>
    <w:rsid w:val="00AB3353"/>
    <w:rsid w:val="00AB766D"/>
    <w:rsid w:val="00AC1728"/>
    <w:rsid w:val="00AC2AF4"/>
    <w:rsid w:val="00AC7DCF"/>
    <w:rsid w:val="00AD2F5F"/>
    <w:rsid w:val="00AD5EA6"/>
    <w:rsid w:val="00AE2CB8"/>
    <w:rsid w:val="00AE7F86"/>
    <w:rsid w:val="00AF2374"/>
    <w:rsid w:val="00AF2559"/>
    <w:rsid w:val="00AF3695"/>
    <w:rsid w:val="00AF53DE"/>
    <w:rsid w:val="00AF6A06"/>
    <w:rsid w:val="00AF7B15"/>
    <w:rsid w:val="00B00C7F"/>
    <w:rsid w:val="00B010DA"/>
    <w:rsid w:val="00B0153B"/>
    <w:rsid w:val="00B01642"/>
    <w:rsid w:val="00B02786"/>
    <w:rsid w:val="00B033BC"/>
    <w:rsid w:val="00B04818"/>
    <w:rsid w:val="00B05253"/>
    <w:rsid w:val="00B15D87"/>
    <w:rsid w:val="00B2121A"/>
    <w:rsid w:val="00B24082"/>
    <w:rsid w:val="00B31608"/>
    <w:rsid w:val="00B32693"/>
    <w:rsid w:val="00B32F4A"/>
    <w:rsid w:val="00B34167"/>
    <w:rsid w:val="00B378D6"/>
    <w:rsid w:val="00B414EF"/>
    <w:rsid w:val="00B42402"/>
    <w:rsid w:val="00B45048"/>
    <w:rsid w:val="00B52366"/>
    <w:rsid w:val="00B5327D"/>
    <w:rsid w:val="00B552B3"/>
    <w:rsid w:val="00B6004D"/>
    <w:rsid w:val="00B60BC4"/>
    <w:rsid w:val="00B6208A"/>
    <w:rsid w:val="00B63183"/>
    <w:rsid w:val="00B64BD0"/>
    <w:rsid w:val="00B661A5"/>
    <w:rsid w:val="00B75C5B"/>
    <w:rsid w:val="00B7761B"/>
    <w:rsid w:val="00B77867"/>
    <w:rsid w:val="00B82130"/>
    <w:rsid w:val="00B826E9"/>
    <w:rsid w:val="00B86382"/>
    <w:rsid w:val="00B933A9"/>
    <w:rsid w:val="00B954CD"/>
    <w:rsid w:val="00B97AD9"/>
    <w:rsid w:val="00BA344E"/>
    <w:rsid w:val="00BA55FA"/>
    <w:rsid w:val="00BA72FC"/>
    <w:rsid w:val="00BA7E2F"/>
    <w:rsid w:val="00BB4E9A"/>
    <w:rsid w:val="00BC0064"/>
    <w:rsid w:val="00BC185C"/>
    <w:rsid w:val="00BC484F"/>
    <w:rsid w:val="00BD60D0"/>
    <w:rsid w:val="00BE0BB3"/>
    <w:rsid w:val="00BE2AD5"/>
    <w:rsid w:val="00BE3BA0"/>
    <w:rsid w:val="00BE530A"/>
    <w:rsid w:val="00BE6E90"/>
    <w:rsid w:val="00BE6EF0"/>
    <w:rsid w:val="00BF0628"/>
    <w:rsid w:val="00BF33D6"/>
    <w:rsid w:val="00C0015E"/>
    <w:rsid w:val="00C03382"/>
    <w:rsid w:val="00C03C7A"/>
    <w:rsid w:val="00C10416"/>
    <w:rsid w:val="00C13414"/>
    <w:rsid w:val="00C1644A"/>
    <w:rsid w:val="00C23EE7"/>
    <w:rsid w:val="00C24294"/>
    <w:rsid w:val="00C26E27"/>
    <w:rsid w:val="00C35196"/>
    <w:rsid w:val="00C37DCF"/>
    <w:rsid w:val="00C422CF"/>
    <w:rsid w:val="00C45157"/>
    <w:rsid w:val="00C51009"/>
    <w:rsid w:val="00C51476"/>
    <w:rsid w:val="00C5266B"/>
    <w:rsid w:val="00C55046"/>
    <w:rsid w:val="00C6218C"/>
    <w:rsid w:val="00C62AEA"/>
    <w:rsid w:val="00C65437"/>
    <w:rsid w:val="00C6618D"/>
    <w:rsid w:val="00C662F4"/>
    <w:rsid w:val="00C70F64"/>
    <w:rsid w:val="00C73624"/>
    <w:rsid w:val="00C74774"/>
    <w:rsid w:val="00C77553"/>
    <w:rsid w:val="00C81087"/>
    <w:rsid w:val="00C84558"/>
    <w:rsid w:val="00C86706"/>
    <w:rsid w:val="00C90624"/>
    <w:rsid w:val="00C92469"/>
    <w:rsid w:val="00C93183"/>
    <w:rsid w:val="00CA1175"/>
    <w:rsid w:val="00CA3E9B"/>
    <w:rsid w:val="00CA737E"/>
    <w:rsid w:val="00CB0C61"/>
    <w:rsid w:val="00CB3135"/>
    <w:rsid w:val="00CB56E4"/>
    <w:rsid w:val="00CB5E8D"/>
    <w:rsid w:val="00CC00AD"/>
    <w:rsid w:val="00CC2E49"/>
    <w:rsid w:val="00CC3DC8"/>
    <w:rsid w:val="00CC6176"/>
    <w:rsid w:val="00CD19F7"/>
    <w:rsid w:val="00CD5C99"/>
    <w:rsid w:val="00CD7EA4"/>
    <w:rsid w:val="00CE3542"/>
    <w:rsid w:val="00CE3919"/>
    <w:rsid w:val="00CE4910"/>
    <w:rsid w:val="00CE4A7C"/>
    <w:rsid w:val="00CE58F8"/>
    <w:rsid w:val="00CF0315"/>
    <w:rsid w:val="00CF04C8"/>
    <w:rsid w:val="00CF4D32"/>
    <w:rsid w:val="00CF69D4"/>
    <w:rsid w:val="00CF76C8"/>
    <w:rsid w:val="00D05CA9"/>
    <w:rsid w:val="00D10052"/>
    <w:rsid w:val="00D100E8"/>
    <w:rsid w:val="00D10258"/>
    <w:rsid w:val="00D10DD2"/>
    <w:rsid w:val="00D1151B"/>
    <w:rsid w:val="00D129A0"/>
    <w:rsid w:val="00D143E3"/>
    <w:rsid w:val="00D157DE"/>
    <w:rsid w:val="00D23C92"/>
    <w:rsid w:val="00D23E14"/>
    <w:rsid w:val="00D26141"/>
    <w:rsid w:val="00D31F22"/>
    <w:rsid w:val="00D41159"/>
    <w:rsid w:val="00D45231"/>
    <w:rsid w:val="00D45584"/>
    <w:rsid w:val="00D4642F"/>
    <w:rsid w:val="00D47E25"/>
    <w:rsid w:val="00D50B9D"/>
    <w:rsid w:val="00D50EE3"/>
    <w:rsid w:val="00D55E5E"/>
    <w:rsid w:val="00D57C48"/>
    <w:rsid w:val="00D63C3F"/>
    <w:rsid w:val="00D6569C"/>
    <w:rsid w:val="00D73F83"/>
    <w:rsid w:val="00D7570A"/>
    <w:rsid w:val="00D76F4F"/>
    <w:rsid w:val="00D83218"/>
    <w:rsid w:val="00D836BC"/>
    <w:rsid w:val="00D84B1C"/>
    <w:rsid w:val="00D947C6"/>
    <w:rsid w:val="00D95AAD"/>
    <w:rsid w:val="00D963A5"/>
    <w:rsid w:val="00DA0472"/>
    <w:rsid w:val="00DA2A9B"/>
    <w:rsid w:val="00DA3CBA"/>
    <w:rsid w:val="00DA5F8A"/>
    <w:rsid w:val="00DA7B2E"/>
    <w:rsid w:val="00DB1826"/>
    <w:rsid w:val="00DB3869"/>
    <w:rsid w:val="00DB50BF"/>
    <w:rsid w:val="00DB70A6"/>
    <w:rsid w:val="00DB79E8"/>
    <w:rsid w:val="00DC158F"/>
    <w:rsid w:val="00DD16C2"/>
    <w:rsid w:val="00DD1C1D"/>
    <w:rsid w:val="00DE0889"/>
    <w:rsid w:val="00DE0AC5"/>
    <w:rsid w:val="00DE6842"/>
    <w:rsid w:val="00DE7C2A"/>
    <w:rsid w:val="00DE7D87"/>
    <w:rsid w:val="00DE7E4F"/>
    <w:rsid w:val="00DF3A80"/>
    <w:rsid w:val="00DF43E2"/>
    <w:rsid w:val="00E00103"/>
    <w:rsid w:val="00E026D4"/>
    <w:rsid w:val="00E07545"/>
    <w:rsid w:val="00E07793"/>
    <w:rsid w:val="00E11213"/>
    <w:rsid w:val="00E14521"/>
    <w:rsid w:val="00E1564F"/>
    <w:rsid w:val="00E15AA0"/>
    <w:rsid w:val="00E176A0"/>
    <w:rsid w:val="00E17FC0"/>
    <w:rsid w:val="00E25759"/>
    <w:rsid w:val="00E269C3"/>
    <w:rsid w:val="00E26CB4"/>
    <w:rsid w:val="00E270FF"/>
    <w:rsid w:val="00E271BE"/>
    <w:rsid w:val="00E27EA4"/>
    <w:rsid w:val="00E357BD"/>
    <w:rsid w:val="00E41972"/>
    <w:rsid w:val="00E44AB7"/>
    <w:rsid w:val="00E4547A"/>
    <w:rsid w:val="00E511BE"/>
    <w:rsid w:val="00E57F43"/>
    <w:rsid w:val="00E6581E"/>
    <w:rsid w:val="00E659BF"/>
    <w:rsid w:val="00E74892"/>
    <w:rsid w:val="00E75E41"/>
    <w:rsid w:val="00E77632"/>
    <w:rsid w:val="00E81A8C"/>
    <w:rsid w:val="00E83E1E"/>
    <w:rsid w:val="00E9145F"/>
    <w:rsid w:val="00E91DC6"/>
    <w:rsid w:val="00E93260"/>
    <w:rsid w:val="00E94DF9"/>
    <w:rsid w:val="00E95225"/>
    <w:rsid w:val="00E96521"/>
    <w:rsid w:val="00E97A5C"/>
    <w:rsid w:val="00EA07C4"/>
    <w:rsid w:val="00EA482F"/>
    <w:rsid w:val="00EA7E07"/>
    <w:rsid w:val="00EB3678"/>
    <w:rsid w:val="00EB5E74"/>
    <w:rsid w:val="00EC421D"/>
    <w:rsid w:val="00EC595B"/>
    <w:rsid w:val="00EC5A03"/>
    <w:rsid w:val="00ED192C"/>
    <w:rsid w:val="00ED2040"/>
    <w:rsid w:val="00ED23D3"/>
    <w:rsid w:val="00ED3F5C"/>
    <w:rsid w:val="00EE02D4"/>
    <w:rsid w:val="00EE6AB2"/>
    <w:rsid w:val="00EF1C84"/>
    <w:rsid w:val="00EF3142"/>
    <w:rsid w:val="00F00E63"/>
    <w:rsid w:val="00F0652B"/>
    <w:rsid w:val="00F2618E"/>
    <w:rsid w:val="00F32828"/>
    <w:rsid w:val="00F36F45"/>
    <w:rsid w:val="00F417C3"/>
    <w:rsid w:val="00F43E38"/>
    <w:rsid w:val="00F456B3"/>
    <w:rsid w:val="00F468C4"/>
    <w:rsid w:val="00F51405"/>
    <w:rsid w:val="00F520BF"/>
    <w:rsid w:val="00F5527F"/>
    <w:rsid w:val="00F55665"/>
    <w:rsid w:val="00F560BC"/>
    <w:rsid w:val="00F570D0"/>
    <w:rsid w:val="00F612B0"/>
    <w:rsid w:val="00F61A08"/>
    <w:rsid w:val="00F6393E"/>
    <w:rsid w:val="00F7148D"/>
    <w:rsid w:val="00F74624"/>
    <w:rsid w:val="00F860B0"/>
    <w:rsid w:val="00F869FE"/>
    <w:rsid w:val="00F95183"/>
    <w:rsid w:val="00F97CA4"/>
    <w:rsid w:val="00FA5247"/>
    <w:rsid w:val="00FB2D19"/>
    <w:rsid w:val="00FB3254"/>
    <w:rsid w:val="00FB4280"/>
    <w:rsid w:val="00FB6F0F"/>
    <w:rsid w:val="00FB6FE4"/>
    <w:rsid w:val="00FB7A65"/>
    <w:rsid w:val="00FC00A7"/>
    <w:rsid w:val="00FC4101"/>
    <w:rsid w:val="00FD3260"/>
    <w:rsid w:val="00FD7DBB"/>
    <w:rsid w:val="00FE03C6"/>
    <w:rsid w:val="00FE1B5B"/>
    <w:rsid w:val="00FE2DEC"/>
    <w:rsid w:val="00FE2EEE"/>
    <w:rsid w:val="00FE4740"/>
    <w:rsid w:val="00FE72F5"/>
    <w:rsid w:val="00FE7B47"/>
    <w:rsid w:val="00FF1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7F911B"/>
  <w15:chartTrackingRefBased/>
  <w15:docId w15:val="{4886D8D2-F53D-4B48-A28E-15D22593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qFormat/>
    <w:rsid w:val="009C7C4C"/>
    <w:pPr>
      <w:ind w:left="720" w:hanging="720"/>
      <w:jc w:val="both"/>
    </w:pPr>
    <w:rPr>
      <w:rFonts w:eastAsia="SimSun" w:cs="Times New Roman"/>
      <w:noProof/>
      <w:color w:val="000000"/>
      <w:sz w:val="20"/>
      <w:szCs w:val="20"/>
      <w:lang w:val="en-US" w:eastAsia="zh-CN"/>
    </w:rPr>
  </w:style>
  <w:style w:type="paragraph" w:styleId="NormalWeb">
    <w:name w:val="Normal (Web)"/>
    <w:basedOn w:val="Normal"/>
    <w:uiPriority w:val="99"/>
    <w:unhideWhenUsed/>
    <w:rsid w:val="00DB182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B1826"/>
    <w:rPr>
      <w:b/>
      <w:bCs/>
    </w:rPr>
  </w:style>
  <w:style w:type="character" w:styleId="Emphasis">
    <w:name w:val="Emphasis"/>
    <w:basedOn w:val="DefaultParagraphFont"/>
    <w:uiPriority w:val="20"/>
    <w:qFormat/>
    <w:rsid w:val="00DB1826"/>
    <w:rPr>
      <w:i/>
      <w:iCs/>
    </w:rPr>
  </w:style>
  <w:style w:type="paragraph" w:styleId="ListParagraph">
    <w:name w:val="List Paragraph"/>
    <w:basedOn w:val="Normal"/>
    <w:uiPriority w:val="34"/>
    <w:qFormat/>
    <w:rsid w:val="00572C13"/>
    <w:pPr>
      <w:ind w:left="720"/>
      <w:contextualSpacing/>
    </w:pPr>
  </w:style>
  <w:style w:type="table" w:styleId="TableGrid">
    <w:name w:val="Table Grid"/>
    <w:basedOn w:val="TableNormal"/>
    <w:uiPriority w:val="59"/>
    <w:rsid w:val="00905D5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10D"/>
    <w:rPr>
      <w:color w:val="0563C1" w:themeColor="hyperlink"/>
      <w:u w:val="single"/>
    </w:rPr>
  </w:style>
  <w:style w:type="paragraph" w:styleId="FootnoteText">
    <w:name w:val="footnote text"/>
    <w:basedOn w:val="Normal"/>
    <w:link w:val="FootnoteTextChar"/>
    <w:uiPriority w:val="99"/>
    <w:semiHidden/>
    <w:unhideWhenUsed/>
    <w:rsid w:val="0002508A"/>
    <w:rPr>
      <w:sz w:val="20"/>
      <w:szCs w:val="20"/>
    </w:rPr>
  </w:style>
  <w:style w:type="character" w:customStyle="1" w:styleId="FootnoteTextChar">
    <w:name w:val="Footnote Text Char"/>
    <w:basedOn w:val="DefaultParagraphFont"/>
    <w:link w:val="FootnoteText"/>
    <w:uiPriority w:val="99"/>
    <w:semiHidden/>
    <w:rsid w:val="0002508A"/>
    <w:rPr>
      <w:sz w:val="20"/>
      <w:szCs w:val="20"/>
      <w:lang w:val="en-GB"/>
    </w:rPr>
  </w:style>
  <w:style w:type="character" w:styleId="FootnoteReference">
    <w:name w:val="footnote reference"/>
    <w:basedOn w:val="DefaultParagraphFont"/>
    <w:uiPriority w:val="99"/>
    <w:semiHidden/>
    <w:unhideWhenUsed/>
    <w:rsid w:val="0002508A"/>
    <w:rPr>
      <w:vertAlign w:val="superscript"/>
    </w:rPr>
  </w:style>
  <w:style w:type="character" w:styleId="UnresolvedMention">
    <w:name w:val="Unresolved Mention"/>
    <w:basedOn w:val="DefaultParagraphFont"/>
    <w:uiPriority w:val="99"/>
    <w:semiHidden/>
    <w:unhideWhenUsed/>
    <w:rsid w:val="0002508A"/>
    <w:rPr>
      <w:color w:val="605E5C"/>
      <w:shd w:val="clear" w:color="auto" w:fill="E1DFDD"/>
    </w:rPr>
  </w:style>
  <w:style w:type="character" w:styleId="CommentReference">
    <w:name w:val="annotation reference"/>
    <w:basedOn w:val="DefaultParagraphFont"/>
    <w:uiPriority w:val="99"/>
    <w:semiHidden/>
    <w:unhideWhenUsed/>
    <w:rsid w:val="00063AE6"/>
    <w:rPr>
      <w:sz w:val="16"/>
      <w:szCs w:val="16"/>
    </w:rPr>
  </w:style>
  <w:style w:type="paragraph" w:styleId="CommentText">
    <w:name w:val="annotation text"/>
    <w:basedOn w:val="Normal"/>
    <w:link w:val="CommentTextChar"/>
    <w:uiPriority w:val="99"/>
    <w:unhideWhenUsed/>
    <w:rsid w:val="00063AE6"/>
    <w:rPr>
      <w:sz w:val="20"/>
      <w:szCs w:val="20"/>
    </w:rPr>
  </w:style>
  <w:style w:type="character" w:customStyle="1" w:styleId="CommentTextChar">
    <w:name w:val="Comment Text Char"/>
    <w:basedOn w:val="DefaultParagraphFont"/>
    <w:link w:val="CommentText"/>
    <w:uiPriority w:val="99"/>
    <w:rsid w:val="00063AE6"/>
    <w:rPr>
      <w:sz w:val="20"/>
      <w:szCs w:val="20"/>
      <w:lang w:val="en-GB"/>
    </w:rPr>
  </w:style>
  <w:style w:type="paragraph" w:styleId="CommentSubject">
    <w:name w:val="annotation subject"/>
    <w:basedOn w:val="CommentText"/>
    <w:next w:val="CommentText"/>
    <w:link w:val="CommentSubjectChar"/>
    <w:uiPriority w:val="99"/>
    <w:semiHidden/>
    <w:unhideWhenUsed/>
    <w:rsid w:val="00063AE6"/>
    <w:rPr>
      <w:b/>
      <w:bCs/>
    </w:rPr>
  </w:style>
  <w:style w:type="character" w:customStyle="1" w:styleId="CommentSubjectChar">
    <w:name w:val="Comment Subject Char"/>
    <w:basedOn w:val="CommentTextChar"/>
    <w:link w:val="CommentSubject"/>
    <w:uiPriority w:val="99"/>
    <w:semiHidden/>
    <w:rsid w:val="00063AE6"/>
    <w:rPr>
      <w:b/>
      <w:bCs/>
      <w:sz w:val="20"/>
      <w:szCs w:val="20"/>
      <w:lang w:val="en-GB"/>
    </w:rPr>
  </w:style>
  <w:style w:type="paragraph" w:styleId="Header">
    <w:name w:val="header"/>
    <w:basedOn w:val="Normal"/>
    <w:link w:val="HeaderChar"/>
    <w:uiPriority w:val="99"/>
    <w:unhideWhenUsed/>
    <w:rsid w:val="00C24294"/>
    <w:pPr>
      <w:tabs>
        <w:tab w:val="center" w:pos="4513"/>
        <w:tab w:val="right" w:pos="9026"/>
      </w:tabs>
    </w:pPr>
  </w:style>
  <w:style w:type="character" w:customStyle="1" w:styleId="HeaderChar">
    <w:name w:val="Header Char"/>
    <w:basedOn w:val="DefaultParagraphFont"/>
    <w:link w:val="Header"/>
    <w:uiPriority w:val="99"/>
    <w:rsid w:val="00C24294"/>
    <w:rPr>
      <w:lang w:val="en-GB"/>
    </w:rPr>
  </w:style>
  <w:style w:type="paragraph" w:styleId="Footer">
    <w:name w:val="footer"/>
    <w:basedOn w:val="Normal"/>
    <w:link w:val="FooterChar"/>
    <w:uiPriority w:val="99"/>
    <w:unhideWhenUsed/>
    <w:rsid w:val="00C24294"/>
    <w:pPr>
      <w:tabs>
        <w:tab w:val="center" w:pos="4513"/>
        <w:tab w:val="right" w:pos="9026"/>
      </w:tabs>
    </w:pPr>
  </w:style>
  <w:style w:type="character" w:customStyle="1" w:styleId="FooterChar">
    <w:name w:val="Footer Char"/>
    <w:basedOn w:val="DefaultParagraphFont"/>
    <w:link w:val="Footer"/>
    <w:uiPriority w:val="99"/>
    <w:rsid w:val="00C24294"/>
    <w:rPr>
      <w:lang w:val="en-GB"/>
    </w:rPr>
  </w:style>
  <w:style w:type="character" w:styleId="PageNumber">
    <w:name w:val="page number"/>
    <w:basedOn w:val="DefaultParagraphFont"/>
    <w:uiPriority w:val="99"/>
    <w:semiHidden/>
    <w:unhideWhenUsed/>
    <w:rsid w:val="00C24294"/>
  </w:style>
  <w:style w:type="character" w:styleId="FollowedHyperlink">
    <w:name w:val="FollowedHyperlink"/>
    <w:basedOn w:val="DefaultParagraphFont"/>
    <w:uiPriority w:val="99"/>
    <w:semiHidden/>
    <w:unhideWhenUsed/>
    <w:rsid w:val="004C21B9"/>
    <w:rPr>
      <w:color w:val="954F72" w:themeColor="followedHyperlink"/>
      <w:u w:val="single"/>
    </w:rPr>
  </w:style>
  <w:style w:type="character" w:customStyle="1" w:styleId="hwtze">
    <w:name w:val="hwtze"/>
    <w:basedOn w:val="DefaultParagraphFont"/>
    <w:rsid w:val="006E15D0"/>
  </w:style>
  <w:style w:type="character" w:customStyle="1" w:styleId="rynqvb">
    <w:name w:val="rynqvb"/>
    <w:basedOn w:val="DefaultParagraphFont"/>
    <w:rsid w:val="006E15D0"/>
  </w:style>
  <w:style w:type="paragraph" w:styleId="BodyText">
    <w:name w:val="Body Text"/>
    <w:basedOn w:val="Normal"/>
    <w:link w:val="BodyTextChar"/>
    <w:uiPriority w:val="1"/>
    <w:qFormat/>
    <w:rsid w:val="00FD3260"/>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BodyTextChar">
    <w:name w:val="Body Text Char"/>
    <w:basedOn w:val="DefaultParagraphFont"/>
    <w:link w:val="BodyText"/>
    <w:uiPriority w:val="1"/>
    <w:rsid w:val="00FD3260"/>
    <w:rPr>
      <w:rFonts w:ascii="Times New Roman" w:eastAsia="Times New Roman" w:hAnsi="Times New Roman" w:cs="Times New Roman"/>
      <w:kern w:val="0"/>
      <w:sz w:val="22"/>
      <w:szCs w:val="22"/>
      <w:lang w:val="en-US"/>
      <w14:ligatures w14:val="none"/>
    </w:rPr>
  </w:style>
  <w:style w:type="character" w:customStyle="1" w:styleId="apple-converted-space">
    <w:name w:val="apple-converted-space"/>
    <w:basedOn w:val="DefaultParagraphFont"/>
    <w:rsid w:val="0045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6237">
      <w:bodyDiv w:val="1"/>
      <w:marLeft w:val="0"/>
      <w:marRight w:val="0"/>
      <w:marTop w:val="0"/>
      <w:marBottom w:val="0"/>
      <w:divBdr>
        <w:top w:val="none" w:sz="0" w:space="0" w:color="auto"/>
        <w:left w:val="none" w:sz="0" w:space="0" w:color="auto"/>
        <w:bottom w:val="none" w:sz="0" w:space="0" w:color="auto"/>
        <w:right w:val="none" w:sz="0" w:space="0" w:color="auto"/>
      </w:divBdr>
    </w:div>
    <w:div w:id="310250683">
      <w:bodyDiv w:val="1"/>
      <w:marLeft w:val="0"/>
      <w:marRight w:val="0"/>
      <w:marTop w:val="0"/>
      <w:marBottom w:val="0"/>
      <w:divBdr>
        <w:top w:val="none" w:sz="0" w:space="0" w:color="auto"/>
        <w:left w:val="none" w:sz="0" w:space="0" w:color="auto"/>
        <w:bottom w:val="none" w:sz="0" w:space="0" w:color="auto"/>
        <w:right w:val="none" w:sz="0" w:space="0" w:color="auto"/>
      </w:divBdr>
    </w:div>
    <w:div w:id="377557096">
      <w:bodyDiv w:val="1"/>
      <w:marLeft w:val="0"/>
      <w:marRight w:val="0"/>
      <w:marTop w:val="0"/>
      <w:marBottom w:val="0"/>
      <w:divBdr>
        <w:top w:val="none" w:sz="0" w:space="0" w:color="auto"/>
        <w:left w:val="none" w:sz="0" w:space="0" w:color="auto"/>
        <w:bottom w:val="none" w:sz="0" w:space="0" w:color="auto"/>
        <w:right w:val="none" w:sz="0" w:space="0" w:color="auto"/>
      </w:divBdr>
    </w:div>
    <w:div w:id="7681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twente.nl/en/examination-board/Safeguarding_assessment_quality/Assessment_Policy" TargetMode="External"/><Relationship Id="rId2" Type="http://schemas.openxmlformats.org/officeDocument/2006/relationships/hyperlink" Target="https://www.utwente.nl/en/bms/education/regulations/2023-2024-eng/EER%20master%202023-2024/psp-msc-eem-2023-2024-join-bms-eer-12.pdf" TargetMode="External"/><Relationship Id="rId1" Type="http://schemas.openxmlformats.org/officeDocument/2006/relationships/hyperlink" Target="https://canvas.utwente.nl/courses/12196/pages/m1-assessment-policy?module_item_id=379468" TargetMode="External"/><Relationship Id="rId5" Type="http://schemas.openxmlformats.org/officeDocument/2006/relationships/hyperlink" Target="https://beleidswiki.fhict.nl/doku.php?id=en:beleid:toetsbeleid" TargetMode="External"/><Relationship Id="rId4" Type="http://schemas.openxmlformats.org/officeDocument/2006/relationships/hyperlink" Target="https://www.utwente.nl/en/examination-board/Policy-rules-guidelines/quality-assurance-framework-student-assessment-ut-12-dec-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45D5A-D28E-CD4E-AF7E-FC9C5D90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Özerol, Gül (UT-BMS)</dc:creator>
  <cp:keywords/>
  <dc:description/>
  <cp:lastModifiedBy>Özerol, Gül (UT-BMS)</cp:lastModifiedBy>
  <cp:revision>82</cp:revision>
  <dcterms:created xsi:type="dcterms:W3CDTF">2023-11-20T08:37:00Z</dcterms:created>
  <dcterms:modified xsi:type="dcterms:W3CDTF">2023-11-22T21:10:00Z</dcterms:modified>
</cp:coreProperties>
</file>