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3003A" w14:textId="77777777" w:rsidR="008A7BA1" w:rsidRDefault="008A7BA1">
      <w:pPr>
        <w:suppressAutoHyphens/>
        <w:jc w:val="both"/>
        <w:rPr>
          <w:rFonts w:ascii="Times New Roman" w:hAnsi="Times New Roman"/>
          <w:spacing w:val="-3"/>
        </w:rPr>
      </w:pPr>
    </w:p>
    <w:p w14:paraId="0AEC73D6" w14:textId="77777777" w:rsidR="008A7BA1" w:rsidRDefault="008A7BA1">
      <w:pPr>
        <w:suppressAutoHyphens/>
        <w:jc w:val="both"/>
        <w:rPr>
          <w:rFonts w:ascii="Times New Roman" w:hAnsi="Times New Roman"/>
          <w:spacing w:val="-3"/>
        </w:rPr>
      </w:pPr>
    </w:p>
    <w:p w14:paraId="2C248626" w14:textId="77777777" w:rsidR="008A7BA1" w:rsidRDefault="008A7BA1">
      <w:pPr>
        <w:suppressAutoHyphens/>
        <w:jc w:val="both"/>
        <w:rPr>
          <w:rFonts w:ascii="Times New Roman" w:hAnsi="Times New Roman"/>
          <w:spacing w:val="-3"/>
        </w:rPr>
      </w:pPr>
    </w:p>
    <w:p w14:paraId="103B3C7F" w14:textId="77777777" w:rsidR="008A7BA1" w:rsidRDefault="008A7BA1">
      <w:pPr>
        <w:suppressAutoHyphens/>
        <w:jc w:val="both"/>
        <w:rPr>
          <w:rFonts w:ascii="Times New Roman" w:hAnsi="Times New Roman"/>
          <w:spacing w:val="-3"/>
        </w:rPr>
      </w:pPr>
    </w:p>
    <w:p w14:paraId="4B8C7BB3" w14:textId="77777777" w:rsidR="008A7BA1" w:rsidRDefault="008A7BA1">
      <w:pPr>
        <w:suppressAutoHyphens/>
        <w:jc w:val="both"/>
        <w:rPr>
          <w:rFonts w:ascii="Times New Roman" w:hAnsi="Times New Roman"/>
          <w:spacing w:val="-3"/>
        </w:rPr>
      </w:pPr>
    </w:p>
    <w:p w14:paraId="67725845" w14:textId="77777777" w:rsidR="008A7BA1" w:rsidRDefault="008A7BA1">
      <w:pPr>
        <w:suppressAutoHyphens/>
        <w:jc w:val="both"/>
        <w:rPr>
          <w:rFonts w:ascii="Times New Roman" w:hAnsi="Times New Roman"/>
          <w:spacing w:val="-3"/>
        </w:rPr>
      </w:pPr>
    </w:p>
    <w:p w14:paraId="28B12B88" w14:textId="77777777" w:rsidR="008A7BA1" w:rsidRDefault="008A7BA1">
      <w:pPr>
        <w:suppressAutoHyphens/>
        <w:jc w:val="both"/>
        <w:rPr>
          <w:rFonts w:ascii="Times New Roman" w:hAnsi="Times New Roman"/>
          <w:spacing w:val="-3"/>
        </w:rPr>
      </w:pPr>
    </w:p>
    <w:p w14:paraId="2FDFB96E" w14:textId="77777777" w:rsidR="008A7BA1" w:rsidRDefault="008A7BA1">
      <w:pPr>
        <w:suppressAutoHyphens/>
        <w:jc w:val="both"/>
        <w:rPr>
          <w:rFonts w:ascii="Times New Roman" w:hAnsi="Times New Roman"/>
          <w:spacing w:val="-3"/>
        </w:rPr>
      </w:pPr>
    </w:p>
    <w:p w14:paraId="34D96D34" w14:textId="77777777" w:rsidR="008A7BA1" w:rsidRDefault="008A7BA1">
      <w:pPr>
        <w:suppressAutoHyphens/>
        <w:jc w:val="both"/>
        <w:rPr>
          <w:rFonts w:ascii="Times New Roman" w:hAnsi="Times New Roman"/>
          <w:spacing w:val="-3"/>
        </w:rPr>
      </w:pPr>
    </w:p>
    <w:p w14:paraId="143F3F3B" w14:textId="77777777" w:rsidR="008A7BA1" w:rsidRDefault="008A7BA1">
      <w:pPr>
        <w:suppressAutoHyphens/>
        <w:jc w:val="both"/>
        <w:rPr>
          <w:rFonts w:ascii="Times New Roman" w:hAnsi="Times New Roman"/>
          <w:spacing w:val="-3"/>
        </w:rPr>
      </w:pPr>
    </w:p>
    <w:p w14:paraId="59697E05" w14:textId="77777777" w:rsidR="008A7BA1" w:rsidRDefault="008A7BA1">
      <w:pPr>
        <w:suppressAutoHyphens/>
        <w:jc w:val="both"/>
        <w:rPr>
          <w:rFonts w:ascii="Times New Roman" w:hAnsi="Times New Roman"/>
          <w:spacing w:val="-3"/>
        </w:rPr>
      </w:pPr>
    </w:p>
    <w:p w14:paraId="3F145983" w14:textId="77777777" w:rsidR="008A7BA1" w:rsidRDefault="008A7BA1">
      <w:pPr>
        <w:suppressAutoHyphens/>
        <w:jc w:val="both"/>
        <w:rPr>
          <w:rFonts w:ascii="Times New Roman" w:hAnsi="Times New Roman"/>
          <w:spacing w:val="-3"/>
        </w:rPr>
      </w:pPr>
    </w:p>
    <w:p w14:paraId="0ABACC50" w14:textId="77777777" w:rsidR="008A7BA1" w:rsidRDefault="008A7BA1">
      <w:pPr>
        <w:suppressAutoHyphens/>
        <w:jc w:val="both"/>
        <w:rPr>
          <w:rFonts w:ascii="Times New Roman" w:hAnsi="Times New Roman"/>
          <w:spacing w:val="-3"/>
        </w:rPr>
      </w:pPr>
    </w:p>
    <w:p w14:paraId="3B3CC4BF" w14:textId="77777777" w:rsidR="008A7BA1" w:rsidRDefault="008A7BA1">
      <w:pPr>
        <w:suppressAutoHyphens/>
        <w:jc w:val="both"/>
        <w:rPr>
          <w:rFonts w:ascii="Times New Roman" w:hAnsi="Times New Roman"/>
          <w:spacing w:val="-3"/>
        </w:rPr>
      </w:pPr>
    </w:p>
    <w:p w14:paraId="2554A942" w14:textId="77777777" w:rsidR="008A7BA1" w:rsidRDefault="008A7BA1">
      <w:pPr>
        <w:suppressAutoHyphens/>
        <w:jc w:val="both"/>
        <w:rPr>
          <w:rFonts w:ascii="Times New Roman" w:hAnsi="Times New Roman"/>
          <w:spacing w:val="-3"/>
        </w:rPr>
      </w:pPr>
    </w:p>
    <w:p w14:paraId="3BEE0299" w14:textId="77777777" w:rsidR="008A7BA1" w:rsidRDefault="008A7BA1">
      <w:pPr>
        <w:suppressAutoHyphens/>
        <w:jc w:val="both"/>
        <w:rPr>
          <w:rFonts w:ascii="Times New Roman" w:hAnsi="Times New Roman"/>
          <w:spacing w:val="-3"/>
        </w:rPr>
      </w:pPr>
    </w:p>
    <w:p w14:paraId="34E67535" w14:textId="77777777" w:rsidR="008A7BA1" w:rsidRDefault="008A7BA1">
      <w:pPr>
        <w:suppressAutoHyphens/>
        <w:jc w:val="both"/>
        <w:rPr>
          <w:rFonts w:ascii="Times New Roman" w:hAnsi="Times New Roman"/>
          <w:spacing w:val="-3"/>
        </w:rPr>
      </w:pPr>
    </w:p>
    <w:p w14:paraId="082B52FD" w14:textId="77777777" w:rsidR="008A7BA1" w:rsidRDefault="008A7BA1">
      <w:pPr>
        <w:suppressAutoHyphens/>
        <w:jc w:val="both"/>
        <w:rPr>
          <w:rFonts w:ascii="Times New Roman" w:hAnsi="Times New Roman"/>
          <w:spacing w:val="-3"/>
        </w:rPr>
      </w:pPr>
    </w:p>
    <w:p w14:paraId="011B7A7F" w14:textId="77777777" w:rsidR="008A7BA1" w:rsidRDefault="008A7BA1">
      <w:pPr>
        <w:tabs>
          <w:tab w:val="center" w:pos="4513"/>
        </w:tabs>
        <w:suppressAutoHyphens/>
        <w:ind w:right="-188"/>
        <w:jc w:val="center"/>
        <w:rPr>
          <w:rFonts w:ascii="Arial" w:hAnsi="Arial"/>
          <w:b/>
          <w:spacing w:val="-4"/>
          <w:sz w:val="36"/>
        </w:rPr>
      </w:pPr>
      <w:r>
        <w:rPr>
          <w:rFonts w:ascii="Arial" w:hAnsi="Arial"/>
          <w:b/>
          <w:spacing w:val="-4"/>
          <w:sz w:val="36"/>
        </w:rPr>
        <w:t>Examination and Testing Regulations</w:t>
      </w:r>
    </w:p>
    <w:p w14:paraId="163711A9" w14:textId="77777777" w:rsidR="008A7BA1" w:rsidRDefault="008A7BA1">
      <w:pPr>
        <w:tabs>
          <w:tab w:val="center" w:pos="4513"/>
        </w:tabs>
        <w:suppressAutoHyphens/>
        <w:jc w:val="center"/>
        <w:rPr>
          <w:rFonts w:ascii="Arial" w:hAnsi="Arial"/>
          <w:b/>
          <w:spacing w:val="-4"/>
          <w:sz w:val="36"/>
        </w:rPr>
      </w:pPr>
    </w:p>
    <w:p w14:paraId="59AD4AB9" w14:textId="77777777" w:rsidR="008A7BA1" w:rsidRDefault="008A7BA1">
      <w:pPr>
        <w:pStyle w:val="BodyText"/>
        <w:rPr>
          <w:rFonts w:cs="Arial"/>
          <w:b w:val="0"/>
          <w:bCs/>
        </w:rPr>
      </w:pPr>
      <w:r>
        <w:rPr>
          <w:rFonts w:cs="Arial"/>
          <w:b w:val="0"/>
          <w:bCs/>
        </w:rPr>
        <w:t>These Examination and Testing Regulations (ERT) are for the benefit of the Board of Examiners HMI/CS/TEL and are a constituent part of the rulings for these programmes.</w:t>
      </w:r>
    </w:p>
    <w:p w14:paraId="681887BD" w14:textId="77777777" w:rsidR="008A7BA1" w:rsidRDefault="008A7BA1">
      <w:pPr>
        <w:pStyle w:val="BodyText"/>
        <w:rPr>
          <w:rFonts w:cs="Arial"/>
          <w:b w:val="0"/>
          <w:bCs/>
        </w:rPr>
      </w:pPr>
    </w:p>
    <w:p w14:paraId="101C4ECE" w14:textId="77777777" w:rsidR="008A7BA1" w:rsidRDefault="008A7BA1">
      <w:pPr>
        <w:pStyle w:val="BodyText"/>
        <w:rPr>
          <w:rFonts w:cs="Arial"/>
          <w:b w:val="0"/>
          <w:bCs/>
        </w:rPr>
      </w:pPr>
      <w:r>
        <w:rPr>
          <w:rFonts w:cs="Arial"/>
          <w:b w:val="0"/>
          <w:bCs/>
        </w:rPr>
        <w:t>This document is a temporary version of the ERT and will in due course be replaced by a revised (EEMCS-wide) version which will also comprise regulations on the new tasks of the Board of Examiners.</w:t>
      </w:r>
    </w:p>
    <w:p w14:paraId="2907F2F4" w14:textId="77777777" w:rsidR="008A7BA1" w:rsidRDefault="008A7BA1">
      <w:pPr>
        <w:tabs>
          <w:tab w:val="left" w:pos="-720"/>
        </w:tabs>
        <w:suppressAutoHyphens/>
        <w:rPr>
          <w:rFonts w:ascii="Arial" w:hAnsi="Arial" w:cs="Arial"/>
          <w:bCs/>
          <w:spacing w:val="-3"/>
        </w:rPr>
      </w:pPr>
    </w:p>
    <w:p w14:paraId="3100445F" w14:textId="77777777" w:rsidR="008A7BA1" w:rsidRDefault="008A7BA1">
      <w:pPr>
        <w:pStyle w:val="EndnoteText"/>
        <w:tabs>
          <w:tab w:val="left" w:pos="-720"/>
        </w:tabs>
        <w:suppressAutoHyphens/>
        <w:rPr>
          <w:rFonts w:ascii="Arial" w:hAnsi="Arial" w:cs="Arial"/>
          <w:bCs/>
          <w:spacing w:val="-3"/>
        </w:rPr>
      </w:pPr>
      <w:r>
        <w:rPr>
          <w:rFonts w:ascii="Arial" w:hAnsi="Arial" w:cs="Arial"/>
          <w:bCs/>
          <w:spacing w:val="-3"/>
        </w:rPr>
        <w:t>Version 11-09-2012</w:t>
      </w:r>
    </w:p>
    <w:p w14:paraId="724BC028" w14:textId="77777777" w:rsidR="008A7BA1" w:rsidRDefault="008A7BA1">
      <w:pPr>
        <w:tabs>
          <w:tab w:val="left" w:pos="-720"/>
        </w:tabs>
        <w:suppressAutoHyphens/>
        <w:rPr>
          <w:rFonts w:ascii="Arial" w:hAnsi="Arial"/>
          <w:b/>
          <w:spacing w:val="-3"/>
        </w:rPr>
      </w:pPr>
    </w:p>
    <w:p w14:paraId="5F17C1F4" w14:textId="77777777" w:rsidR="008A7BA1" w:rsidRDefault="008A7BA1">
      <w:pPr>
        <w:tabs>
          <w:tab w:val="left" w:pos="-720"/>
        </w:tabs>
        <w:suppressAutoHyphens/>
        <w:rPr>
          <w:rFonts w:ascii="Arial" w:hAnsi="Arial"/>
          <w:b/>
          <w:spacing w:val="-3"/>
        </w:rPr>
      </w:pPr>
    </w:p>
    <w:p w14:paraId="2D789E8F" w14:textId="77777777" w:rsidR="008A7BA1" w:rsidRDefault="008A7BA1">
      <w:pPr>
        <w:tabs>
          <w:tab w:val="left" w:pos="-720"/>
        </w:tabs>
        <w:suppressAutoHyphens/>
        <w:rPr>
          <w:rFonts w:ascii="Arial" w:hAnsi="Arial"/>
          <w:b/>
          <w:spacing w:val="-3"/>
        </w:rPr>
      </w:pPr>
    </w:p>
    <w:p w14:paraId="0767A387" w14:textId="77777777" w:rsidR="008A7BA1" w:rsidRDefault="008A7BA1">
      <w:pPr>
        <w:tabs>
          <w:tab w:val="left" w:pos="-720"/>
        </w:tabs>
        <w:suppressAutoHyphens/>
        <w:rPr>
          <w:rFonts w:ascii="Arial" w:hAnsi="Arial"/>
          <w:b/>
          <w:spacing w:val="-3"/>
        </w:rPr>
      </w:pPr>
    </w:p>
    <w:p w14:paraId="2DF921C6" w14:textId="77777777" w:rsidR="008A7BA1" w:rsidRDefault="008A7BA1">
      <w:pPr>
        <w:tabs>
          <w:tab w:val="left" w:pos="-720"/>
        </w:tabs>
        <w:suppressAutoHyphens/>
        <w:rPr>
          <w:rFonts w:ascii="Arial" w:hAnsi="Arial"/>
          <w:b/>
          <w:spacing w:val="-3"/>
        </w:rPr>
      </w:pPr>
    </w:p>
    <w:p w14:paraId="49917774" w14:textId="77777777" w:rsidR="008A7BA1" w:rsidRDefault="008A7BA1">
      <w:pPr>
        <w:tabs>
          <w:tab w:val="left" w:pos="-720"/>
        </w:tabs>
        <w:suppressAutoHyphens/>
        <w:rPr>
          <w:rFonts w:ascii="Arial" w:hAnsi="Arial"/>
          <w:b/>
          <w:spacing w:val="-3"/>
        </w:rPr>
      </w:pPr>
    </w:p>
    <w:p w14:paraId="6CA084C4" w14:textId="77777777" w:rsidR="008A7BA1" w:rsidRDefault="008A7BA1">
      <w:pPr>
        <w:tabs>
          <w:tab w:val="left" w:pos="-720"/>
        </w:tabs>
        <w:suppressAutoHyphens/>
        <w:rPr>
          <w:rFonts w:ascii="Arial" w:hAnsi="Arial"/>
          <w:b/>
          <w:spacing w:val="-3"/>
        </w:rPr>
      </w:pPr>
    </w:p>
    <w:p w14:paraId="6512350F" w14:textId="77777777" w:rsidR="008A7BA1" w:rsidRDefault="008A7BA1">
      <w:pPr>
        <w:tabs>
          <w:tab w:val="left" w:pos="-720"/>
        </w:tabs>
        <w:suppressAutoHyphens/>
        <w:rPr>
          <w:rFonts w:ascii="Arial" w:hAnsi="Arial"/>
          <w:b/>
          <w:spacing w:val="-3"/>
        </w:rPr>
      </w:pPr>
    </w:p>
    <w:p w14:paraId="068A62FC" w14:textId="77777777" w:rsidR="008A7BA1" w:rsidRDefault="008A7BA1">
      <w:pPr>
        <w:tabs>
          <w:tab w:val="left" w:pos="-720"/>
        </w:tabs>
        <w:suppressAutoHyphens/>
        <w:rPr>
          <w:rFonts w:ascii="Arial" w:hAnsi="Arial"/>
          <w:b/>
          <w:spacing w:val="-3"/>
        </w:rPr>
      </w:pPr>
    </w:p>
    <w:p w14:paraId="06040B8F" w14:textId="77777777" w:rsidR="008A7BA1" w:rsidRDefault="008A7BA1">
      <w:pPr>
        <w:tabs>
          <w:tab w:val="left" w:pos="-720"/>
        </w:tabs>
        <w:suppressAutoHyphens/>
        <w:rPr>
          <w:rFonts w:ascii="Arial" w:hAnsi="Arial"/>
          <w:b/>
          <w:spacing w:val="-3"/>
        </w:rPr>
      </w:pPr>
    </w:p>
    <w:p w14:paraId="643C0E4A" w14:textId="77777777" w:rsidR="008A7BA1" w:rsidRDefault="008A7BA1">
      <w:pPr>
        <w:tabs>
          <w:tab w:val="left" w:pos="-720"/>
        </w:tabs>
        <w:suppressAutoHyphens/>
        <w:rPr>
          <w:rFonts w:ascii="Arial" w:hAnsi="Arial"/>
          <w:b/>
          <w:spacing w:val="-3"/>
        </w:rPr>
      </w:pPr>
    </w:p>
    <w:p w14:paraId="6EFD2690" w14:textId="77777777" w:rsidR="008A7BA1" w:rsidRDefault="008A7BA1">
      <w:pPr>
        <w:tabs>
          <w:tab w:val="left" w:pos="-720"/>
        </w:tabs>
        <w:suppressAutoHyphens/>
        <w:rPr>
          <w:rFonts w:ascii="Arial" w:hAnsi="Arial"/>
          <w:b/>
          <w:spacing w:val="-3"/>
        </w:rPr>
      </w:pPr>
    </w:p>
    <w:p w14:paraId="00BD61EB" w14:textId="77777777" w:rsidR="008A7BA1" w:rsidRDefault="008A7BA1">
      <w:pPr>
        <w:tabs>
          <w:tab w:val="left" w:pos="-720"/>
        </w:tabs>
        <w:suppressAutoHyphens/>
        <w:rPr>
          <w:rFonts w:ascii="Arial" w:hAnsi="Arial"/>
          <w:b/>
          <w:spacing w:val="-3"/>
        </w:rPr>
      </w:pPr>
    </w:p>
    <w:p w14:paraId="7C6234BB" w14:textId="77777777" w:rsidR="008A7BA1" w:rsidRDefault="008A7BA1">
      <w:pPr>
        <w:tabs>
          <w:tab w:val="left" w:pos="-720"/>
        </w:tabs>
        <w:suppressAutoHyphens/>
        <w:rPr>
          <w:rFonts w:ascii="Arial" w:hAnsi="Arial"/>
          <w:b/>
          <w:spacing w:val="-3"/>
        </w:rPr>
      </w:pPr>
    </w:p>
    <w:p w14:paraId="5E8DEB42" w14:textId="77777777" w:rsidR="008A7BA1" w:rsidRDefault="008A7BA1">
      <w:pPr>
        <w:tabs>
          <w:tab w:val="left" w:pos="-720"/>
        </w:tabs>
        <w:suppressAutoHyphens/>
        <w:rPr>
          <w:rFonts w:ascii="Arial" w:hAnsi="Arial"/>
          <w:b/>
          <w:spacing w:val="-3"/>
        </w:rPr>
      </w:pPr>
    </w:p>
    <w:p w14:paraId="05873BFD" w14:textId="77777777" w:rsidR="008A7BA1" w:rsidRDefault="008A7BA1">
      <w:pPr>
        <w:tabs>
          <w:tab w:val="left" w:pos="-720"/>
        </w:tabs>
        <w:suppressAutoHyphens/>
        <w:rPr>
          <w:rFonts w:ascii="Arial" w:hAnsi="Arial"/>
          <w:b/>
          <w:spacing w:val="-3"/>
        </w:rPr>
      </w:pPr>
    </w:p>
    <w:p w14:paraId="301519CD" w14:textId="77777777" w:rsidR="008A7BA1" w:rsidRDefault="008A7BA1">
      <w:pPr>
        <w:tabs>
          <w:tab w:val="left" w:pos="-720"/>
        </w:tabs>
        <w:suppressAutoHyphens/>
        <w:rPr>
          <w:rFonts w:ascii="Arial" w:hAnsi="Arial"/>
          <w:b/>
          <w:spacing w:val="-3"/>
        </w:rPr>
      </w:pPr>
    </w:p>
    <w:p w14:paraId="348B8C7D" w14:textId="77777777" w:rsidR="008A7BA1" w:rsidRDefault="008A7BA1">
      <w:pPr>
        <w:tabs>
          <w:tab w:val="left" w:pos="-720"/>
        </w:tabs>
        <w:suppressAutoHyphens/>
        <w:rPr>
          <w:rFonts w:ascii="Arial" w:hAnsi="Arial"/>
          <w:b/>
          <w:spacing w:val="-3"/>
        </w:rPr>
      </w:pPr>
    </w:p>
    <w:p w14:paraId="68996808" w14:textId="77777777" w:rsidR="008A7BA1" w:rsidRDefault="008A7BA1">
      <w:pPr>
        <w:tabs>
          <w:tab w:val="left" w:pos="-720"/>
        </w:tabs>
        <w:suppressAutoHyphens/>
        <w:rPr>
          <w:rFonts w:ascii="Arial" w:hAnsi="Arial"/>
          <w:b/>
          <w:spacing w:val="-3"/>
        </w:rPr>
      </w:pPr>
    </w:p>
    <w:p w14:paraId="6038E5D4" w14:textId="77777777" w:rsidR="008A7BA1" w:rsidRDefault="008A7BA1">
      <w:pPr>
        <w:pStyle w:val="Heading1"/>
        <w:rPr>
          <w:rStyle w:val="BIJLAGE"/>
          <w:b/>
          <w:bCs w:val="0"/>
        </w:rPr>
      </w:pPr>
      <w:bookmarkStart w:id="0" w:name="_Toc329867592"/>
      <w:r>
        <w:rPr>
          <w:rStyle w:val="BIJLAGE"/>
          <w:b/>
          <w:bCs w:val="0"/>
        </w:rPr>
        <w:lastRenderedPageBreak/>
        <w:t>CONTENTS</w:t>
      </w:r>
      <w:bookmarkEnd w:id="0"/>
    </w:p>
    <w:p w14:paraId="01D5D794" w14:textId="7D827FEC" w:rsidR="008A7BA1" w:rsidRDefault="008A7BA1" w:rsidP="0069763A">
      <w:pPr>
        <w:pStyle w:val="TOC1"/>
        <w:rPr>
          <w:rStyle w:val="Hyperlink"/>
          <w:noProof/>
          <w:color w:val="auto"/>
        </w:rPr>
      </w:pPr>
      <w:r>
        <w:rPr>
          <w:szCs w:val="24"/>
        </w:rPr>
        <w:fldChar w:fldCharType="begin"/>
      </w:r>
      <w:r>
        <w:rPr>
          <w:szCs w:val="24"/>
        </w:rPr>
        <w:instrText xml:space="preserve"> TOC \o "1-3" \h \z \u </w:instrText>
      </w:r>
      <w:r>
        <w:rPr>
          <w:szCs w:val="24"/>
        </w:rPr>
        <w:fldChar w:fldCharType="separate"/>
      </w:r>
      <w:hyperlink w:anchor="_Toc329867592" w:history="1">
        <w:r>
          <w:rPr>
            <w:rStyle w:val="Hyperlink"/>
            <w:noProof/>
          </w:rPr>
          <w:t>CONTENTS</w:t>
        </w:r>
        <w:r>
          <w:rPr>
            <w:noProof/>
            <w:webHidden/>
          </w:rPr>
          <w:tab/>
        </w:r>
        <w:r>
          <w:rPr>
            <w:noProof/>
            <w:webHidden/>
          </w:rPr>
          <w:fldChar w:fldCharType="begin"/>
        </w:r>
        <w:r>
          <w:rPr>
            <w:noProof/>
            <w:webHidden/>
          </w:rPr>
          <w:instrText xml:space="preserve"> PAGEREF _Toc329867592 \h </w:instrText>
        </w:r>
        <w:r>
          <w:rPr>
            <w:noProof/>
            <w:webHidden/>
          </w:rPr>
        </w:r>
        <w:r>
          <w:rPr>
            <w:noProof/>
            <w:webHidden/>
          </w:rPr>
          <w:fldChar w:fldCharType="separate"/>
        </w:r>
        <w:r w:rsidR="00EB4E34">
          <w:rPr>
            <w:noProof/>
            <w:webHidden/>
          </w:rPr>
          <w:t>2</w:t>
        </w:r>
        <w:r>
          <w:rPr>
            <w:noProof/>
            <w:webHidden/>
          </w:rPr>
          <w:fldChar w:fldCharType="end"/>
        </w:r>
      </w:hyperlink>
      <w:r w:rsidRPr="00AE01F6">
        <w:rPr>
          <w:rStyle w:val="Hyperlink"/>
          <w:noProof/>
          <w:color w:val="auto"/>
          <w:u w:val="none"/>
        </w:rPr>
        <w:t>-</w:t>
      </w:r>
      <w:r w:rsidR="00AE01F6" w:rsidRPr="00AE01F6">
        <w:rPr>
          <w:rStyle w:val="Hyperlink"/>
          <w:noProof/>
          <w:color w:val="auto"/>
          <w:u w:val="none"/>
        </w:rPr>
        <w:t>4</w:t>
      </w:r>
    </w:p>
    <w:p w14:paraId="03BBE8EA" w14:textId="7E5C01B6" w:rsidR="008A7BA1" w:rsidRDefault="008A7BA1" w:rsidP="0069763A">
      <w:pPr>
        <w:pStyle w:val="TOC1"/>
        <w:rPr>
          <w:noProof/>
          <w:szCs w:val="22"/>
          <w:lang w:eastAsia="nl-NL"/>
        </w:rPr>
      </w:pPr>
      <w:hyperlink w:anchor="_Toc329867593" w:history="1">
        <w:r>
          <w:rPr>
            <w:rStyle w:val="Hyperlink"/>
            <w:noProof/>
          </w:rPr>
          <w:t>CHAPTER 1 DEFINITIONS</w:t>
        </w:r>
        <w:r>
          <w:rPr>
            <w:noProof/>
            <w:webHidden/>
          </w:rPr>
          <w:tab/>
        </w:r>
      </w:hyperlink>
      <w:r w:rsidR="009A189A" w:rsidRPr="009A189A">
        <w:rPr>
          <w:rStyle w:val="Hyperlink"/>
          <w:noProof/>
          <w:color w:val="auto"/>
          <w:u w:val="none"/>
        </w:rPr>
        <w:t>5</w:t>
      </w:r>
    </w:p>
    <w:p w14:paraId="5AE30990" w14:textId="5F189A5C" w:rsidR="008A7BA1" w:rsidRDefault="009A189A" w:rsidP="0069763A">
      <w:pPr>
        <w:pStyle w:val="TOC3"/>
        <w:rPr>
          <w:rFonts w:ascii="Times New Roman" w:hAnsi="Times New Roman"/>
          <w:noProof/>
          <w:szCs w:val="22"/>
          <w:lang w:eastAsia="nl-NL"/>
        </w:rPr>
      </w:pPr>
      <w:hyperlink w:anchor="_Toc329867594" w:history="1">
        <w:r w:rsidR="008A7BA1">
          <w:rPr>
            <w:rStyle w:val="Hyperlink"/>
            <w:rFonts w:ascii="Times New Roman" w:hAnsi="Times New Roman"/>
            <w:noProof/>
          </w:rPr>
          <w:t>Article 1.1</w:t>
        </w:r>
        <w:r w:rsidR="008A7BA1">
          <w:rPr>
            <w:rFonts w:ascii="Times New Roman" w:hAnsi="Times New Roman"/>
            <w:noProof/>
            <w:szCs w:val="22"/>
            <w:lang w:eastAsia="nl-NL"/>
          </w:rPr>
          <w:tab/>
          <w:t>Concepts</w:t>
        </w:r>
        <w:r w:rsidR="008A7BA1">
          <w:rPr>
            <w:rFonts w:ascii="Times New Roman" w:hAnsi="Times New Roman"/>
            <w:noProof/>
            <w:webHidden/>
          </w:rPr>
          <w:tab/>
        </w:r>
      </w:hyperlink>
      <w:r w:rsidRPr="009A189A">
        <w:rPr>
          <w:rStyle w:val="Hyperlink"/>
          <w:rFonts w:ascii="Times New Roman" w:hAnsi="Times New Roman"/>
          <w:noProof/>
          <w:color w:val="auto"/>
          <w:u w:val="none"/>
        </w:rPr>
        <w:t>5</w:t>
      </w:r>
    </w:p>
    <w:p w14:paraId="2FF8F587" w14:textId="77777777" w:rsidR="00AE01F6" w:rsidRDefault="009A189A" w:rsidP="0069763A">
      <w:pPr>
        <w:pStyle w:val="TOC3"/>
        <w:rPr>
          <w:rStyle w:val="Hyperlink"/>
          <w:rFonts w:ascii="Times New Roman" w:hAnsi="Times New Roman"/>
          <w:noProof/>
          <w:color w:val="auto"/>
          <w:u w:val="none"/>
        </w:rPr>
      </w:pPr>
      <w:hyperlink w:anchor="_Toc329867595" w:history="1">
        <w:r w:rsidR="008A7BA1">
          <w:rPr>
            <w:rStyle w:val="Hyperlink"/>
            <w:rFonts w:ascii="Times New Roman" w:hAnsi="Times New Roman"/>
            <w:noProof/>
          </w:rPr>
          <w:t>Artikel 1.2</w:t>
        </w:r>
        <w:r w:rsidR="008A7BA1">
          <w:rPr>
            <w:noProof/>
            <w:szCs w:val="22"/>
            <w:lang w:eastAsia="nl-NL"/>
          </w:rPr>
          <w:tab/>
        </w:r>
        <w:r w:rsidR="008A7BA1">
          <w:rPr>
            <w:rStyle w:val="Hyperlink"/>
            <w:rFonts w:ascii="Times New Roman" w:hAnsi="Times New Roman"/>
            <w:noProof/>
          </w:rPr>
          <w:t>Examinations</w:t>
        </w:r>
        <w:r w:rsidR="008A7BA1">
          <w:rPr>
            <w:noProof/>
            <w:webHidden/>
          </w:rPr>
          <w:tab/>
        </w:r>
      </w:hyperlink>
      <w:r w:rsidRPr="009A189A">
        <w:rPr>
          <w:rStyle w:val="Hyperlink"/>
          <w:rFonts w:ascii="Times New Roman" w:hAnsi="Times New Roman"/>
          <w:noProof/>
          <w:color w:val="auto"/>
          <w:u w:val="none"/>
        </w:rPr>
        <w:t>6</w:t>
      </w:r>
    </w:p>
    <w:p w14:paraId="014E483D" w14:textId="77777777" w:rsidR="0036310A" w:rsidRPr="0036310A" w:rsidRDefault="0036310A" w:rsidP="0069763A"/>
    <w:p w14:paraId="458CE0C8" w14:textId="3961F48A" w:rsidR="008A7BA1" w:rsidRDefault="009A189A" w:rsidP="0069763A">
      <w:pPr>
        <w:pStyle w:val="TOC3"/>
        <w:ind w:left="0" w:firstLine="0"/>
      </w:pPr>
      <w:hyperlink w:anchor="_Toc329867593" w:history="1">
        <w:r w:rsidR="008A7BA1">
          <w:rPr>
            <w:rStyle w:val="Hyperlink"/>
            <w:noProof/>
          </w:rPr>
          <w:t>CHAPTER 2 INTERNAL ORGANIZATION</w:t>
        </w:r>
        <w:r w:rsidR="008A7BA1">
          <w:rPr>
            <w:noProof/>
            <w:webHidden/>
          </w:rPr>
          <w:tab/>
        </w:r>
      </w:hyperlink>
      <w:r w:rsidR="0036310A">
        <w:rPr>
          <w:noProof/>
        </w:rPr>
        <w:t>7</w:t>
      </w:r>
    </w:p>
    <w:p w14:paraId="48983D5C" w14:textId="5B6861C6" w:rsidR="008A7BA1" w:rsidRDefault="009A189A" w:rsidP="0069763A">
      <w:pPr>
        <w:pStyle w:val="TOC3"/>
        <w:rPr>
          <w:rFonts w:ascii="Calibri" w:hAnsi="Calibri"/>
          <w:noProof/>
          <w:sz w:val="22"/>
          <w:szCs w:val="22"/>
          <w:lang w:eastAsia="nl-NL"/>
        </w:rPr>
      </w:pPr>
      <w:hyperlink w:anchor="_Toc329867597" w:history="1">
        <w:r w:rsidR="008A7BA1">
          <w:rPr>
            <w:rStyle w:val="Hyperlink"/>
            <w:noProof/>
          </w:rPr>
          <w:t>Article 2.1</w:t>
        </w:r>
        <w:r w:rsidR="008A7BA1">
          <w:rPr>
            <w:rFonts w:ascii="Calibri" w:hAnsi="Calibri"/>
            <w:noProof/>
            <w:sz w:val="22"/>
            <w:szCs w:val="22"/>
            <w:lang w:eastAsia="nl-NL"/>
          </w:rPr>
          <w:tab/>
        </w:r>
        <w:r w:rsidR="008A7BA1">
          <w:rPr>
            <w:rStyle w:val="Hyperlink"/>
            <w:noProof/>
          </w:rPr>
          <w:t>Division of duties</w:t>
        </w:r>
        <w:r w:rsidR="008A7BA1">
          <w:rPr>
            <w:noProof/>
            <w:webHidden/>
          </w:rPr>
          <w:tab/>
        </w:r>
      </w:hyperlink>
      <w:r w:rsidR="0036310A">
        <w:rPr>
          <w:noProof/>
        </w:rPr>
        <w:t>7</w:t>
      </w:r>
    </w:p>
    <w:p w14:paraId="1376D10F" w14:textId="7FF3EE51" w:rsidR="008A7BA1" w:rsidRDefault="009A189A" w:rsidP="0069763A">
      <w:pPr>
        <w:pStyle w:val="TOC3"/>
        <w:rPr>
          <w:rFonts w:ascii="Calibri" w:hAnsi="Calibri"/>
          <w:noProof/>
          <w:sz w:val="22"/>
          <w:szCs w:val="22"/>
          <w:lang w:eastAsia="nl-NL"/>
        </w:rPr>
      </w:pPr>
      <w:hyperlink w:anchor="_Toc329867598" w:history="1">
        <w:r w:rsidR="008A7BA1">
          <w:rPr>
            <w:rStyle w:val="Hyperlink"/>
            <w:noProof/>
          </w:rPr>
          <w:t>Article 2.2</w:t>
        </w:r>
        <w:r w:rsidR="008A7BA1">
          <w:rPr>
            <w:rFonts w:ascii="Calibri" w:hAnsi="Calibri"/>
            <w:noProof/>
            <w:sz w:val="22"/>
            <w:szCs w:val="22"/>
            <w:lang w:eastAsia="nl-NL"/>
          </w:rPr>
          <w:tab/>
        </w:r>
        <w:r w:rsidR="008A7BA1">
          <w:rPr>
            <w:rStyle w:val="Hyperlink"/>
            <w:noProof/>
          </w:rPr>
          <w:t>Examination results</w:t>
        </w:r>
        <w:r w:rsidR="008A7BA1">
          <w:rPr>
            <w:noProof/>
            <w:webHidden/>
          </w:rPr>
          <w:tab/>
        </w:r>
      </w:hyperlink>
      <w:r w:rsidR="0036310A">
        <w:rPr>
          <w:noProof/>
        </w:rPr>
        <w:t>7</w:t>
      </w:r>
    </w:p>
    <w:p w14:paraId="503EEFBC" w14:textId="4D9D8845" w:rsidR="008A7BA1" w:rsidRDefault="009A189A" w:rsidP="0069763A">
      <w:pPr>
        <w:pStyle w:val="TOC3"/>
        <w:rPr>
          <w:rFonts w:ascii="Calibri" w:hAnsi="Calibri"/>
          <w:noProof/>
          <w:sz w:val="22"/>
          <w:szCs w:val="22"/>
          <w:lang w:eastAsia="nl-NL"/>
        </w:rPr>
      </w:pPr>
      <w:hyperlink w:anchor="_Toc329867599" w:history="1">
        <w:r w:rsidR="008A7BA1">
          <w:rPr>
            <w:rStyle w:val="Hyperlink"/>
            <w:noProof/>
          </w:rPr>
          <w:t>Article 2.3</w:t>
        </w:r>
        <w:r w:rsidR="008A7BA1">
          <w:rPr>
            <w:rFonts w:ascii="Calibri" w:hAnsi="Calibri"/>
            <w:noProof/>
            <w:sz w:val="22"/>
            <w:szCs w:val="22"/>
            <w:lang w:eastAsia="nl-NL"/>
          </w:rPr>
          <w:tab/>
        </w:r>
        <w:r w:rsidR="008A7BA1">
          <w:rPr>
            <w:rStyle w:val="Hyperlink"/>
            <w:noProof/>
          </w:rPr>
          <w:t>Exemptions</w:t>
        </w:r>
        <w:r w:rsidR="008A7BA1">
          <w:rPr>
            <w:noProof/>
            <w:webHidden/>
          </w:rPr>
          <w:tab/>
        </w:r>
      </w:hyperlink>
      <w:r w:rsidR="0036310A">
        <w:rPr>
          <w:noProof/>
        </w:rPr>
        <w:t>7</w:t>
      </w:r>
    </w:p>
    <w:p w14:paraId="197FDD7C" w14:textId="19FEEC04" w:rsidR="008A7BA1" w:rsidRDefault="009A189A" w:rsidP="0069763A">
      <w:pPr>
        <w:pStyle w:val="TOC3"/>
        <w:rPr>
          <w:rFonts w:ascii="Calibri" w:hAnsi="Calibri"/>
          <w:noProof/>
          <w:sz w:val="22"/>
          <w:szCs w:val="22"/>
          <w:lang w:eastAsia="nl-NL"/>
        </w:rPr>
      </w:pPr>
      <w:hyperlink w:anchor="_Toc329867600" w:history="1">
        <w:r w:rsidR="008A7BA1">
          <w:rPr>
            <w:rStyle w:val="Hyperlink"/>
            <w:noProof/>
          </w:rPr>
          <w:t>Article 2.4</w:t>
        </w:r>
        <w:r w:rsidR="008A7BA1">
          <w:rPr>
            <w:rFonts w:ascii="Calibri" w:hAnsi="Calibri"/>
            <w:noProof/>
            <w:sz w:val="22"/>
            <w:szCs w:val="22"/>
            <w:lang w:eastAsia="nl-NL"/>
          </w:rPr>
          <w:tab/>
        </w:r>
        <w:r w:rsidR="008A7BA1">
          <w:rPr>
            <w:rStyle w:val="Hyperlink"/>
            <w:noProof/>
          </w:rPr>
          <w:t>Flexible programme</w:t>
        </w:r>
        <w:r w:rsidR="008A7BA1">
          <w:rPr>
            <w:noProof/>
            <w:webHidden/>
          </w:rPr>
          <w:tab/>
        </w:r>
      </w:hyperlink>
      <w:r w:rsidR="0036310A">
        <w:rPr>
          <w:noProof/>
        </w:rPr>
        <w:t>8</w:t>
      </w:r>
    </w:p>
    <w:p w14:paraId="59609DE2" w14:textId="1BDB2B2D" w:rsidR="008A7BA1" w:rsidRDefault="009A189A" w:rsidP="0069763A">
      <w:pPr>
        <w:pStyle w:val="TOC3"/>
        <w:rPr>
          <w:rFonts w:ascii="Calibri" w:hAnsi="Calibri"/>
          <w:noProof/>
          <w:sz w:val="22"/>
          <w:szCs w:val="22"/>
          <w:lang w:eastAsia="nl-NL"/>
        </w:rPr>
      </w:pPr>
      <w:hyperlink w:anchor="_Toc329867601" w:history="1">
        <w:r w:rsidR="008A7BA1">
          <w:rPr>
            <w:rStyle w:val="Hyperlink"/>
            <w:noProof/>
          </w:rPr>
          <w:t>Article 2.5</w:t>
        </w:r>
        <w:r w:rsidR="008A7BA1">
          <w:rPr>
            <w:rFonts w:ascii="Calibri" w:hAnsi="Calibri"/>
            <w:noProof/>
            <w:sz w:val="22"/>
            <w:szCs w:val="22"/>
            <w:lang w:eastAsia="nl-NL"/>
          </w:rPr>
          <w:tab/>
        </w:r>
        <w:r w:rsidR="008A7BA1">
          <w:rPr>
            <w:rStyle w:val="Hyperlink"/>
            <w:noProof/>
          </w:rPr>
          <w:t>Minor</w:t>
        </w:r>
        <w:r w:rsidR="008A7BA1">
          <w:rPr>
            <w:noProof/>
            <w:webHidden/>
          </w:rPr>
          <w:tab/>
        </w:r>
      </w:hyperlink>
      <w:r w:rsidR="0036310A">
        <w:rPr>
          <w:noProof/>
        </w:rPr>
        <w:t>8</w:t>
      </w:r>
    </w:p>
    <w:p w14:paraId="6A95DE03" w14:textId="184ECF63" w:rsidR="008A7BA1" w:rsidRDefault="009A189A" w:rsidP="0069763A">
      <w:pPr>
        <w:pStyle w:val="TOC3"/>
        <w:rPr>
          <w:rFonts w:ascii="Calibri" w:hAnsi="Calibri"/>
          <w:noProof/>
          <w:sz w:val="22"/>
          <w:szCs w:val="22"/>
          <w:lang w:eastAsia="nl-NL"/>
        </w:rPr>
      </w:pPr>
      <w:hyperlink w:anchor="_Toc329867602" w:history="1">
        <w:r w:rsidR="008A7BA1">
          <w:rPr>
            <w:rStyle w:val="Hyperlink"/>
            <w:noProof/>
          </w:rPr>
          <w:t>Article 2.6</w:t>
        </w:r>
        <w:r w:rsidR="008A7BA1">
          <w:rPr>
            <w:rFonts w:ascii="Calibri" w:hAnsi="Calibri"/>
            <w:noProof/>
            <w:sz w:val="22"/>
            <w:szCs w:val="22"/>
            <w:lang w:eastAsia="nl-NL"/>
          </w:rPr>
          <w:tab/>
        </w:r>
        <w:r w:rsidR="008A7BA1">
          <w:rPr>
            <w:rStyle w:val="Hyperlink"/>
            <w:noProof/>
          </w:rPr>
          <w:t>Administrative support</w:t>
        </w:r>
        <w:r w:rsidR="008A7BA1">
          <w:rPr>
            <w:noProof/>
            <w:webHidden/>
          </w:rPr>
          <w:tab/>
        </w:r>
      </w:hyperlink>
      <w:r w:rsidR="0036310A">
        <w:rPr>
          <w:noProof/>
        </w:rPr>
        <w:t>8</w:t>
      </w:r>
    </w:p>
    <w:p w14:paraId="1272FD0C" w14:textId="3FAC7249" w:rsidR="008A7BA1" w:rsidRDefault="009A189A" w:rsidP="0069763A">
      <w:pPr>
        <w:pStyle w:val="TOC3"/>
        <w:rPr>
          <w:rFonts w:ascii="Calibri" w:hAnsi="Calibri"/>
          <w:noProof/>
          <w:sz w:val="22"/>
          <w:szCs w:val="22"/>
          <w:lang w:eastAsia="nl-NL"/>
        </w:rPr>
      </w:pPr>
      <w:hyperlink w:anchor="_Toc329867603" w:history="1">
        <w:r w:rsidR="008A7BA1">
          <w:rPr>
            <w:rStyle w:val="Hyperlink"/>
            <w:noProof/>
          </w:rPr>
          <w:t>Article 2.7</w:t>
        </w:r>
        <w:r w:rsidR="008A7BA1">
          <w:rPr>
            <w:rFonts w:ascii="Calibri" w:hAnsi="Calibri"/>
            <w:noProof/>
            <w:sz w:val="22"/>
            <w:szCs w:val="22"/>
            <w:lang w:eastAsia="nl-NL"/>
          </w:rPr>
          <w:tab/>
        </w:r>
        <w:r w:rsidR="008A7BA1">
          <w:rPr>
            <w:rStyle w:val="Hyperlink"/>
            <w:noProof/>
          </w:rPr>
          <w:t>Quorum</w:t>
        </w:r>
        <w:r w:rsidR="008A7BA1">
          <w:rPr>
            <w:noProof/>
            <w:webHidden/>
          </w:rPr>
          <w:tab/>
        </w:r>
      </w:hyperlink>
      <w:r w:rsidR="0036310A">
        <w:rPr>
          <w:noProof/>
        </w:rPr>
        <w:t>8</w:t>
      </w:r>
    </w:p>
    <w:p w14:paraId="606274AC" w14:textId="48ADE4EB" w:rsidR="008A7BA1" w:rsidRDefault="009A189A" w:rsidP="0069763A">
      <w:pPr>
        <w:pStyle w:val="TOC3"/>
        <w:rPr>
          <w:rFonts w:ascii="Calibri" w:hAnsi="Calibri"/>
          <w:noProof/>
          <w:sz w:val="22"/>
          <w:szCs w:val="22"/>
          <w:lang w:eastAsia="nl-NL"/>
        </w:rPr>
      </w:pPr>
      <w:hyperlink w:anchor="_Toc329867604" w:history="1">
        <w:r w:rsidR="008A7BA1">
          <w:rPr>
            <w:rStyle w:val="Hyperlink"/>
            <w:noProof/>
          </w:rPr>
          <w:t>Article 2.8</w:t>
        </w:r>
        <w:r w:rsidR="008A7BA1">
          <w:rPr>
            <w:rFonts w:ascii="Calibri" w:hAnsi="Calibri"/>
            <w:noProof/>
            <w:sz w:val="22"/>
            <w:szCs w:val="22"/>
            <w:lang w:eastAsia="nl-NL"/>
          </w:rPr>
          <w:tab/>
        </w:r>
        <w:r w:rsidR="008A7BA1">
          <w:rPr>
            <w:rStyle w:val="Hyperlink"/>
            <w:noProof/>
          </w:rPr>
          <w:t>Decision making</w:t>
        </w:r>
        <w:r w:rsidR="008A7BA1">
          <w:rPr>
            <w:noProof/>
            <w:webHidden/>
          </w:rPr>
          <w:tab/>
        </w:r>
      </w:hyperlink>
      <w:r w:rsidR="0036310A">
        <w:rPr>
          <w:noProof/>
        </w:rPr>
        <w:t>8</w:t>
      </w:r>
    </w:p>
    <w:p w14:paraId="3C22D6FB" w14:textId="028D5FE1" w:rsidR="008A7BA1" w:rsidRDefault="009A189A" w:rsidP="0069763A">
      <w:pPr>
        <w:pStyle w:val="TOC3"/>
        <w:rPr>
          <w:rFonts w:ascii="Calibri" w:hAnsi="Calibri"/>
          <w:noProof/>
          <w:sz w:val="22"/>
          <w:szCs w:val="22"/>
          <w:lang w:eastAsia="nl-NL"/>
        </w:rPr>
      </w:pPr>
      <w:hyperlink w:anchor="_Toc329867605" w:history="1">
        <w:r w:rsidR="008A7BA1">
          <w:rPr>
            <w:rStyle w:val="Hyperlink"/>
            <w:noProof/>
          </w:rPr>
          <w:t>Article 2.9</w:t>
        </w:r>
        <w:r w:rsidR="008A7BA1">
          <w:rPr>
            <w:rFonts w:ascii="Calibri" w:hAnsi="Calibri"/>
            <w:noProof/>
            <w:sz w:val="22"/>
            <w:szCs w:val="22"/>
            <w:lang w:eastAsia="nl-NL"/>
          </w:rPr>
          <w:tab/>
        </w:r>
        <w:r w:rsidR="008A7BA1">
          <w:rPr>
            <w:rStyle w:val="Hyperlink"/>
            <w:noProof/>
          </w:rPr>
          <w:t>Authorized signatories</w:t>
        </w:r>
        <w:r w:rsidR="008A7BA1">
          <w:rPr>
            <w:noProof/>
            <w:webHidden/>
          </w:rPr>
          <w:tab/>
        </w:r>
      </w:hyperlink>
      <w:r w:rsidR="0036310A">
        <w:rPr>
          <w:noProof/>
        </w:rPr>
        <w:t>9</w:t>
      </w:r>
    </w:p>
    <w:p w14:paraId="1F9E35A0" w14:textId="337B8EFB" w:rsidR="008A7BA1" w:rsidRDefault="009A189A" w:rsidP="0069763A">
      <w:pPr>
        <w:pStyle w:val="TOC3"/>
        <w:rPr>
          <w:rFonts w:ascii="Calibri" w:hAnsi="Calibri"/>
          <w:noProof/>
          <w:sz w:val="22"/>
          <w:szCs w:val="22"/>
          <w:lang w:eastAsia="nl-NL"/>
        </w:rPr>
      </w:pPr>
      <w:hyperlink w:anchor="_Toc329867606" w:history="1">
        <w:r w:rsidR="008A7BA1">
          <w:rPr>
            <w:rStyle w:val="Hyperlink"/>
            <w:noProof/>
          </w:rPr>
          <w:t>Article 2.10</w:t>
        </w:r>
        <w:r w:rsidR="008A7BA1">
          <w:rPr>
            <w:rFonts w:ascii="Calibri" w:hAnsi="Calibri"/>
            <w:noProof/>
            <w:sz w:val="22"/>
            <w:szCs w:val="22"/>
            <w:lang w:eastAsia="nl-NL"/>
          </w:rPr>
          <w:tab/>
        </w:r>
        <w:r w:rsidR="008A7BA1">
          <w:rPr>
            <w:rStyle w:val="Hyperlink"/>
            <w:noProof/>
          </w:rPr>
          <w:t>Examiners</w:t>
        </w:r>
        <w:r w:rsidR="008A7BA1">
          <w:rPr>
            <w:noProof/>
            <w:webHidden/>
          </w:rPr>
          <w:tab/>
        </w:r>
      </w:hyperlink>
      <w:r w:rsidR="0036310A">
        <w:rPr>
          <w:noProof/>
        </w:rPr>
        <w:t>9</w:t>
      </w:r>
    </w:p>
    <w:p w14:paraId="137BF7D2" w14:textId="4A9E78A4" w:rsidR="008A7BA1" w:rsidRDefault="009A189A" w:rsidP="0069763A">
      <w:pPr>
        <w:pStyle w:val="TOC3"/>
        <w:rPr>
          <w:rFonts w:ascii="Calibri" w:hAnsi="Calibri"/>
          <w:noProof/>
          <w:sz w:val="22"/>
          <w:szCs w:val="22"/>
          <w:lang w:eastAsia="nl-NL"/>
        </w:rPr>
      </w:pPr>
      <w:hyperlink w:anchor="_Toc329867607" w:history="1">
        <w:r w:rsidR="008A7BA1">
          <w:rPr>
            <w:rStyle w:val="Hyperlink"/>
            <w:noProof/>
          </w:rPr>
          <w:t>Article 2.11</w:t>
        </w:r>
        <w:r w:rsidR="008A7BA1">
          <w:rPr>
            <w:rFonts w:ascii="Calibri" w:hAnsi="Calibri"/>
            <w:noProof/>
            <w:sz w:val="22"/>
            <w:szCs w:val="22"/>
            <w:lang w:eastAsia="nl-NL"/>
          </w:rPr>
          <w:tab/>
        </w:r>
        <w:r w:rsidR="008A7BA1">
          <w:rPr>
            <w:rStyle w:val="Hyperlink"/>
            <w:noProof/>
          </w:rPr>
          <w:t>Practicability of the regulations</w:t>
        </w:r>
        <w:r w:rsidR="008A7BA1">
          <w:rPr>
            <w:noProof/>
            <w:webHidden/>
          </w:rPr>
          <w:tab/>
        </w:r>
      </w:hyperlink>
      <w:r w:rsidR="0036310A">
        <w:rPr>
          <w:noProof/>
        </w:rPr>
        <w:t>9</w:t>
      </w:r>
    </w:p>
    <w:p w14:paraId="15DEEBB7" w14:textId="2C5D942F" w:rsidR="008A7BA1" w:rsidRDefault="009A189A" w:rsidP="0069763A">
      <w:pPr>
        <w:pStyle w:val="TOC1"/>
        <w:rPr>
          <w:rFonts w:ascii="Calibri" w:hAnsi="Calibri"/>
          <w:noProof/>
          <w:sz w:val="22"/>
          <w:szCs w:val="22"/>
          <w:lang w:eastAsia="nl-NL"/>
        </w:rPr>
      </w:pPr>
      <w:hyperlink w:anchor="_Toc329867608" w:history="1">
        <w:r w:rsidR="008A7BA1">
          <w:rPr>
            <w:rStyle w:val="Hyperlink"/>
            <w:noProof/>
          </w:rPr>
          <w:t>CHAPTER 3 RULES GOVERNING EXAMINATIONS AND INTERIM EXAMINATIONS</w:t>
        </w:r>
        <w:r w:rsidR="008A7BA1">
          <w:rPr>
            <w:noProof/>
            <w:webHidden/>
          </w:rPr>
          <w:tab/>
        </w:r>
      </w:hyperlink>
      <w:r w:rsidR="0036310A">
        <w:rPr>
          <w:noProof/>
        </w:rPr>
        <w:t>10</w:t>
      </w:r>
    </w:p>
    <w:p w14:paraId="24057657" w14:textId="1F3A836C" w:rsidR="008A7BA1" w:rsidRDefault="009A189A" w:rsidP="0069763A">
      <w:pPr>
        <w:pStyle w:val="TOC2"/>
        <w:rPr>
          <w:rFonts w:ascii="Calibri" w:hAnsi="Calibri"/>
          <w:noProof/>
          <w:sz w:val="22"/>
          <w:szCs w:val="22"/>
          <w:lang w:eastAsia="nl-NL"/>
        </w:rPr>
      </w:pPr>
      <w:hyperlink w:anchor="_Toc329867609" w:history="1">
        <w:r w:rsidR="008A7BA1">
          <w:rPr>
            <w:rStyle w:val="Hyperlink"/>
            <w:noProof/>
          </w:rPr>
          <w:t>PARAGRAPH 1. SCOPE</w:t>
        </w:r>
        <w:r w:rsidR="008A7BA1">
          <w:rPr>
            <w:noProof/>
            <w:webHidden/>
          </w:rPr>
          <w:tab/>
        </w:r>
      </w:hyperlink>
      <w:r w:rsidR="0036310A">
        <w:rPr>
          <w:noProof/>
          <w:sz w:val="24"/>
          <w:szCs w:val="24"/>
        </w:rPr>
        <w:t>10</w:t>
      </w:r>
    </w:p>
    <w:p w14:paraId="0099BD8D" w14:textId="36EAB4EF" w:rsidR="008A7BA1" w:rsidRDefault="009A189A" w:rsidP="0069763A">
      <w:pPr>
        <w:pStyle w:val="TOC3"/>
        <w:rPr>
          <w:rFonts w:ascii="Calibri" w:hAnsi="Calibri"/>
          <w:noProof/>
          <w:sz w:val="22"/>
          <w:szCs w:val="22"/>
          <w:lang w:eastAsia="nl-NL"/>
        </w:rPr>
      </w:pPr>
      <w:hyperlink w:anchor="_Toc329867610" w:history="1">
        <w:r w:rsidR="008A7BA1">
          <w:rPr>
            <w:rStyle w:val="Hyperlink"/>
            <w:noProof/>
          </w:rPr>
          <w:t>Article 3.1</w:t>
        </w:r>
        <w:r w:rsidR="008A7BA1">
          <w:rPr>
            <w:rFonts w:ascii="Calibri" w:hAnsi="Calibri"/>
            <w:noProof/>
            <w:sz w:val="22"/>
            <w:szCs w:val="22"/>
            <w:lang w:eastAsia="nl-NL"/>
          </w:rPr>
          <w:tab/>
        </w:r>
        <w:r w:rsidR="008A7BA1">
          <w:rPr>
            <w:rStyle w:val="Hyperlink"/>
            <w:noProof/>
          </w:rPr>
          <w:t>Scope</w:t>
        </w:r>
        <w:r w:rsidR="008A7BA1">
          <w:rPr>
            <w:noProof/>
            <w:webHidden/>
          </w:rPr>
          <w:tab/>
        </w:r>
      </w:hyperlink>
      <w:r w:rsidR="0036310A">
        <w:rPr>
          <w:noProof/>
        </w:rPr>
        <w:t>10</w:t>
      </w:r>
    </w:p>
    <w:p w14:paraId="25098AD0" w14:textId="6F1C1E6A" w:rsidR="008A7BA1" w:rsidRDefault="009A189A" w:rsidP="0069763A">
      <w:pPr>
        <w:pStyle w:val="TOC2"/>
        <w:rPr>
          <w:rFonts w:ascii="Calibri" w:hAnsi="Calibri"/>
          <w:noProof/>
          <w:sz w:val="22"/>
          <w:szCs w:val="22"/>
          <w:lang w:eastAsia="nl-NL"/>
        </w:rPr>
      </w:pPr>
      <w:hyperlink w:anchor="_Toc329867611" w:history="1">
        <w:r w:rsidR="008A7BA1">
          <w:rPr>
            <w:rStyle w:val="Hyperlink"/>
            <w:noProof/>
          </w:rPr>
          <w:t>PARAGRAPH 2. EXAMINATIONS</w:t>
        </w:r>
        <w:r w:rsidR="008A7BA1">
          <w:rPr>
            <w:noProof/>
            <w:webHidden/>
          </w:rPr>
          <w:tab/>
        </w:r>
      </w:hyperlink>
      <w:r w:rsidR="0036310A">
        <w:rPr>
          <w:noProof/>
          <w:sz w:val="24"/>
          <w:szCs w:val="24"/>
        </w:rPr>
        <w:t>10</w:t>
      </w:r>
    </w:p>
    <w:p w14:paraId="7A1F1711" w14:textId="0A59F6B1" w:rsidR="008A7BA1" w:rsidRDefault="009A189A" w:rsidP="0069763A">
      <w:pPr>
        <w:pStyle w:val="TOC3"/>
        <w:rPr>
          <w:rFonts w:ascii="Calibri" w:hAnsi="Calibri"/>
          <w:noProof/>
          <w:sz w:val="22"/>
          <w:szCs w:val="22"/>
          <w:lang w:eastAsia="nl-NL"/>
        </w:rPr>
      </w:pPr>
      <w:hyperlink w:anchor="_Toc329867612" w:history="1">
        <w:r w:rsidR="008A7BA1">
          <w:rPr>
            <w:rStyle w:val="Hyperlink"/>
            <w:noProof/>
          </w:rPr>
          <w:t>Article 3.2</w:t>
        </w:r>
        <w:r w:rsidR="008A7BA1">
          <w:rPr>
            <w:rFonts w:ascii="Calibri" w:hAnsi="Calibri"/>
            <w:noProof/>
            <w:sz w:val="22"/>
            <w:szCs w:val="22"/>
            <w:lang w:eastAsia="nl-NL"/>
          </w:rPr>
          <w:tab/>
        </w:r>
        <w:r w:rsidR="008A7BA1">
          <w:rPr>
            <w:rStyle w:val="Hyperlink"/>
            <w:noProof/>
          </w:rPr>
          <w:t>Meeting dates</w:t>
        </w:r>
        <w:r w:rsidR="008A7BA1">
          <w:rPr>
            <w:noProof/>
            <w:webHidden/>
          </w:rPr>
          <w:tab/>
        </w:r>
      </w:hyperlink>
      <w:r w:rsidR="0036310A">
        <w:rPr>
          <w:noProof/>
        </w:rPr>
        <w:t>10</w:t>
      </w:r>
    </w:p>
    <w:p w14:paraId="15C4D3CA" w14:textId="4577976A" w:rsidR="008A7BA1" w:rsidRDefault="009A189A" w:rsidP="0069763A">
      <w:pPr>
        <w:pStyle w:val="TOC3"/>
        <w:rPr>
          <w:rFonts w:ascii="Calibri" w:hAnsi="Calibri"/>
          <w:noProof/>
          <w:sz w:val="22"/>
          <w:szCs w:val="22"/>
          <w:lang w:eastAsia="nl-NL"/>
        </w:rPr>
      </w:pPr>
      <w:hyperlink w:anchor="_Toc329867613" w:history="1">
        <w:r w:rsidR="008A7BA1">
          <w:rPr>
            <w:rStyle w:val="Hyperlink"/>
            <w:noProof/>
          </w:rPr>
          <w:t>Article 3.3</w:t>
        </w:r>
        <w:r w:rsidR="008A7BA1">
          <w:rPr>
            <w:rFonts w:ascii="Calibri" w:hAnsi="Calibri"/>
            <w:noProof/>
            <w:sz w:val="22"/>
            <w:szCs w:val="22"/>
            <w:lang w:eastAsia="nl-NL"/>
          </w:rPr>
          <w:tab/>
        </w:r>
        <w:r w:rsidR="008A7BA1">
          <w:rPr>
            <w:rStyle w:val="Hyperlink"/>
            <w:noProof/>
          </w:rPr>
          <w:t>Taking the examination</w:t>
        </w:r>
        <w:r w:rsidR="008A7BA1">
          <w:rPr>
            <w:noProof/>
            <w:webHidden/>
          </w:rPr>
          <w:tab/>
        </w:r>
      </w:hyperlink>
      <w:r w:rsidR="0036310A">
        <w:rPr>
          <w:noProof/>
        </w:rPr>
        <w:t>10</w:t>
      </w:r>
    </w:p>
    <w:p w14:paraId="356F5FF5" w14:textId="5F8D1772" w:rsidR="00384B1A" w:rsidRDefault="009A189A" w:rsidP="0069763A">
      <w:pPr>
        <w:pStyle w:val="TOC3"/>
        <w:rPr>
          <w:rStyle w:val="Hyperlink"/>
          <w:noProof/>
          <w:color w:val="auto"/>
          <w:u w:val="none"/>
        </w:rPr>
      </w:pPr>
      <w:hyperlink w:anchor="_Toc329867614" w:history="1">
        <w:r w:rsidR="008A7BA1">
          <w:rPr>
            <w:rStyle w:val="Hyperlink"/>
            <w:noProof/>
          </w:rPr>
          <w:t>Article 3.4</w:t>
        </w:r>
        <w:r w:rsidR="008A7BA1">
          <w:rPr>
            <w:rFonts w:ascii="Calibri" w:hAnsi="Calibri"/>
            <w:noProof/>
            <w:sz w:val="22"/>
            <w:szCs w:val="22"/>
            <w:lang w:eastAsia="nl-NL"/>
          </w:rPr>
          <w:tab/>
        </w:r>
        <w:r w:rsidR="008A7BA1">
          <w:rPr>
            <w:rStyle w:val="Hyperlink"/>
            <w:noProof/>
          </w:rPr>
          <w:t>Registration of examination results and classifications</w:t>
        </w:r>
      </w:hyperlink>
      <w:r w:rsidR="00384B1A">
        <w:rPr>
          <w:rStyle w:val="Hyperlink"/>
          <w:noProof/>
          <w:color w:val="auto"/>
          <w:u w:val="none"/>
        </w:rPr>
        <w:tab/>
        <w:t>10</w:t>
      </w:r>
    </w:p>
    <w:p w14:paraId="2DB41A90" w14:textId="622F44A9" w:rsidR="008A7BA1" w:rsidRDefault="009A189A" w:rsidP="0069763A">
      <w:pPr>
        <w:pStyle w:val="TOC3"/>
        <w:rPr>
          <w:rFonts w:ascii="Calibri" w:hAnsi="Calibri"/>
          <w:noProof/>
          <w:sz w:val="22"/>
          <w:szCs w:val="22"/>
          <w:lang w:eastAsia="nl-NL"/>
        </w:rPr>
      </w:pPr>
      <w:hyperlink w:anchor="_Toc329867615" w:history="1">
        <w:r w:rsidR="008A7BA1">
          <w:rPr>
            <w:rStyle w:val="Hyperlink"/>
            <w:noProof/>
          </w:rPr>
          <w:t>Article 3.5</w:t>
        </w:r>
        <w:r w:rsidR="008A7BA1">
          <w:rPr>
            <w:rFonts w:ascii="Calibri" w:hAnsi="Calibri"/>
            <w:noProof/>
            <w:sz w:val="22"/>
            <w:szCs w:val="22"/>
            <w:lang w:eastAsia="nl-NL"/>
          </w:rPr>
          <w:tab/>
        </w:r>
        <w:r w:rsidR="008A7BA1">
          <w:rPr>
            <w:rStyle w:val="Hyperlink"/>
            <w:noProof/>
          </w:rPr>
          <w:t>The degree certificate, the diploma supplement and the award</w:t>
        </w:r>
        <w:r w:rsidR="008A7BA1">
          <w:rPr>
            <w:noProof/>
            <w:webHidden/>
          </w:rPr>
          <w:tab/>
        </w:r>
      </w:hyperlink>
      <w:r w:rsidR="0036310A">
        <w:rPr>
          <w:noProof/>
        </w:rPr>
        <w:t>10</w:t>
      </w:r>
    </w:p>
    <w:p w14:paraId="716BD06A" w14:textId="65889302" w:rsidR="008A7BA1" w:rsidRPr="0036310A" w:rsidRDefault="009A189A" w:rsidP="0069763A">
      <w:pPr>
        <w:pStyle w:val="TOC2"/>
        <w:rPr>
          <w:rFonts w:ascii="Calibri" w:hAnsi="Calibri"/>
          <w:noProof/>
          <w:sz w:val="24"/>
          <w:szCs w:val="24"/>
          <w:lang w:eastAsia="nl-NL"/>
        </w:rPr>
      </w:pPr>
      <w:hyperlink w:anchor="_Toc329867616" w:history="1">
        <w:r w:rsidR="008A7BA1">
          <w:rPr>
            <w:rStyle w:val="Hyperlink"/>
            <w:noProof/>
          </w:rPr>
          <w:t>PARAGRAPH 3. INTERIM EXAMINATIONS.</w:t>
        </w:r>
        <w:r w:rsidR="008A7BA1">
          <w:rPr>
            <w:noProof/>
            <w:webHidden/>
          </w:rPr>
          <w:tab/>
        </w:r>
      </w:hyperlink>
      <w:r w:rsidR="0036310A">
        <w:rPr>
          <w:noProof/>
          <w:sz w:val="24"/>
          <w:szCs w:val="24"/>
        </w:rPr>
        <w:t>11</w:t>
      </w:r>
    </w:p>
    <w:p w14:paraId="502764FF" w14:textId="77F61A73" w:rsidR="008A7BA1" w:rsidRDefault="009A189A" w:rsidP="0069763A">
      <w:pPr>
        <w:pStyle w:val="TOC3"/>
        <w:rPr>
          <w:rFonts w:ascii="Calibri" w:hAnsi="Calibri"/>
          <w:noProof/>
          <w:sz w:val="22"/>
          <w:szCs w:val="22"/>
          <w:lang w:eastAsia="nl-NL"/>
        </w:rPr>
      </w:pPr>
      <w:hyperlink w:anchor="_Toc329867617" w:history="1">
        <w:r w:rsidR="008A7BA1">
          <w:rPr>
            <w:rStyle w:val="Hyperlink"/>
            <w:noProof/>
          </w:rPr>
          <w:t>Article 3.6</w:t>
        </w:r>
        <w:r w:rsidR="008A7BA1">
          <w:rPr>
            <w:rFonts w:ascii="Calibri" w:hAnsi="Calibri"/>
            <w:noProof/>
            <w:sz w:val="22"/>
            <w:szCs w:val="22"/>
            <w:lang w:eastAsia="nl-NL"/>
          </w:rPr>
          <w:tab/>
        </w:r>
        <w:r w:rsidR="008A7BA1">
          <w:rPr>
            <w:rStyle w:val="Hyperlink"/>
            <w:noProof/>
          </w:rPr>
          <w:t>The location of written interim examinations</w:t>
        </w:r>
        <w:r w:rsidR="008A7BA1">
          <w:rPr>
            <w:noProof/>
            <w:webHidden/>
          </w:rPr>
          <w:tab/>
        </w:r>
      </w:hyperlink>
      <w:r w:rsidR="0036310A">
        <w:rPr>
          <w:noProof/>
        </w:rPr>
        <w:t>11</w:t>
      </w:r>
    </w:p>
    <w:p w14:paraId="125A7975" w14:textId="2139BED4" w:rsidR="008A7BA1" w:rsidRDefault="009A189A" w:rsidP="0069763A">
      <w:pPr>
        <w:pStyle w:val="TOC3"/>
        <w:ind w:left="2261" w:hanging="1410"/>
        <w:rPr>
          <w:rFonts w:ascii="Calibri" w:hAnsi="Calibri"/>
          <w:noProof/>
          <w:sz w:val="22"/>
          <w:szCs w:val="22"/>
          <w:lang w:eastAsia="nl-NL"/>
        </w:rPr>
      </w:pPr>
      <w:hyperlink w:anchor="_Toc329867618" w:history="1">
        <w:r w:rsidR="008A7BA1">
          <w:rPr>
            <w:rStyle w:val="Hyperlink"/>
            <w:noProof/>
          </w:rPr>
          <w:t>Article 3.7</w:t>
        </w:r>
        <w:r w:rsidR="008A7BA1">
          <w:rPr>
            <w:rFonts w:ascii="Calibri" w:hAnsi="Calibri"/>
            <w:noProof/>
            <w:sz w:val="22"/>
            <w:szCs w:val="22"/>
            <w:lang w:eastAsia="nl-NL"/>
          </w:rPr>
          <w:tab/>
        </w:r>
        <w:r w:rsidR="008A7BA1">
          <w:rPr>
            <w:rStyle w:val="Hyperlink"/>
            <w:noProof/>
          </w:rPr>
          <w:t xml:space="preserve">Registration for and withdrawal from written interim examinations </w:t>
        </w:r>
        <w:r w:rsidR="008A7BA1">
          <w:rPr>
            <w:noProof/>
            <w:webHidden/>
          </w:rPr>
          <w:tab/>
        </w:r>
      </w:hyperlink>
      <w:r w:rsidR="0036310A">
        <w:rPr>
          <w:noProof/>
        </w:rPr>
        <w:t>11</w:t>
      </w:r>
    </w:p>
    <w:p w14:paraId="33F249C8" w14:textId="077A9B72" w:rsidR="008A7BA1" w:rsidRDefault="009A189A" w:rsidP="0069763A">
      <w:pPr>
        <w:pStyle w:val="TOC3"/>
        <w:rPr>
          <w:rFonts w:ascii="Calibri" w:hAnsi="Calibri"/>
          <w:noProof/>
          <w:sz w:val="22"/>
          <w:szCs w:val="22"/>
          <w:lang w:eastAsia="nl-NL"/>
        </w:rPr>
      </w:pPr>
      <w:hyperlink w:anchor="_Toc329867619" w:history="1">
        <w:r w:rsidR="008A7BA1">
          <w:rPr>
            <w:rStyle w:val="Hyperlink"/>
            <w:noProof/>
          </w:rPr>
          <w:t>Article 3.8</w:t>
        </w:r>
        <w:r w:rsidR="008A7BA1">
          <w:rPr>
            <w:rFonts w:ascii="Calibri" w:hAnsi="Calibri"/>
            <w:noProof/>
            <w:sz w:val="22"/>
            <w:szCs w:val="22"/>
            <w:lang w:eastAsia="nl-NL"/>
          </w:rPr>
          <w:tab/>
        </w:r>
        <w:r w:rsidR="008A7BA1">
          <w:rPr>
            <w:rStyle w:val="Hyperlink"/>
            <w:noProof/>
          </w:rPr>
          <w:t>Written interim examinations</w:t>
        </w:r>
        <w:r w:rsidR="008A7BA1">
          <w:rPr>
            <w:noProof/>
            <w:webHidden/>
          </w:rPr>
          <w:tab/>
        </w:r>
      </w:hyperlink>
      <w:r w:rsidR="0036310A">
        <w:rPr>
          <w:noProof/>
        </w:rPr>
        <w:t>12</w:t>
      </w:r>
    </w:p>
    <w:p w14:paraId="7105540C" w14:textId="7426F0A8" w:rsidR="008A7BA1" w:rsidRDefault="009A189A" w:rsidP="0069763A">
      <w:pPr>
        <w:pStyle w:val="TOC3"/>
        <w:rPr>
          <w:rFonts w:ascii="Calibri" w:hAnsi="Calibri"/>
          <w:noProof/>
          <w:sz w:val="22"/>
          <w:szCs w:val="22"/>
          <w:lang w:eastAsia="nl-NL"/>
        </w:rPr>
      </w:pPr>
      <w:hyperlink w:anchor="_Toc329867620" w:history="1">
        <w:r w:rsidR="008A7BA1">
          <w:rPr>
            <w:rStyle w:val="Hyperlink"/>
            <w:noProof/>
          </w:rPr>
          <w:t>Article 3.9</w:t>
        </w:r>
        <w:r w:rsidR="008A7BA1">
          <w:rPr>
            <w:rFonts w:ascii="Calibri" w:hAnsi="Calibri"/>
            <w:noProof/>
            <w:sz w:val="22"/>
            <w:szCs w:val="22"/>
            <w:lang w:eastAsia="nl-NL"/>
          </w:rPr>
          <w:tab/>
        </w:r>
        <w:r w:rsidR="008A7BA1">
          <w:rPr>
            <w:rStyle w:val="Hyperlink"/>
            <w:noProof/>
          </w:rPr>
          <w:t>Discipline during written interim examinations</w:t>
        </w:r>
        <w:r w:rsidR="008A7BA1">
          <w:rPr>
            <w:noProof/>
            <w:webHidden/>
          </w:rPr>
          <w:tab/>
        </w:r>
      </w:hyperlink>
      <w:r w:rsidR="0036310A">
        <w:rPr>
          <w:noProof/>
        </w:rPr>
        <w:t>12</w:t>
      </w:r>
    </w:p>
    <w:p w14:paraId="74763AC1" w14:textId="6934A80B" w:rsidR="008A7BA1" w:rsidRDefault="009A189A" w:rsidP="0069763A">
      <w:pPr>
        <w:pStyle w:val="TOC3"/>
        <w:rPr>
          <w:rFonts w:ascii="Calibri" w:hAnsi="Calibri"/>
          <w:noProof/>
          <w:sz w:val="22"/>
          <w:szCs w:val="22"/>
          <w:lang w:eastAsia="nl-NL"/>
        </w:rPr>
      </w:pPr>
      <w:hyperlink w:anchor="_Toc329867621" w:history="1">
        <w:r w:rsidR="008A7BA1">
          <w:rPr>
            <w:rStyle w:val="Hyperlink"/>
            <w:noProof/>
          </w:rPr>
          <w:t>Article 3.10</w:t>
        </w:r>
        <w:r w:rsidR="008A7BA1">
          <w:rPr>
            <w:rFonts w:ascii="Calibri" w:hAnsi="Calibri"/>
            <w:noProof/>
            <w:sz w:val="22"/>
            <w:szCs w:val="22"/>
            <w:lang w:eastAsia="nl-NL"/>
          </w:rPr>
          <w:tab/>
        </w:r>
        <w:r w:rsidR="008A7BA1">
          <w:rPr>
            <w:rStyle w:val="Hyperlink"/>
            <w:noProof/>
          </w:rPr>
          <w:t>Times and place of oral interim examinations</w:t>
        </w:r>
        <w:r w:rsidR="008A7BA1">
          <w:rPr>
            <w:noProof/>
            <w:webHidden/>
          </w:rPr>
          <w:tab/>
        </w:r>
      </w:hyperlink>
      <w:r w:rsidR="0036310A">
        <w:rPr>
          <w:noProof/>
        </w:rPr>
        <w:t>12</w:t>
      </w:r>
    </w:p>
    <w:p w14:paraId="76B8FB9D" w14:textId="2068EEAA" w:rsidR="008A7BA1" w:rsidRDefault="009A189A" w:rsidP="0069763A">
      <w:pPr>
        <w:pStyle w:val="TOC3"/>
        <w:ind w:left="2261" w:hanging="1410"/>
        <w:rPr>
          <w:rFonts w:ascii="Calibri" w:hAnsi="Calibri"/>
          <w:noProof/>
          <w:sz w:val="22"/>
          <w:szCs w:val="22"/>
          <w:lang w:eastAsia="nl-NL"/>
        </w:rPr>
      </w:pPr>
      <w:hyperlink w:anchor="_Toc329867622" w:history="1">
        <w:r w:rsidR="008A7BA1">
          <w:rPr>
            <w:rStyle w:val="Hyperlink"/>
            <w:noProof/>
          </w:rPr>
          <w:t>Article 3.11</w:t>
        </w:r>
        <w:r w:rsidR="008A7BA1">
          <w:rPr>
            <w:rFonts w:ascii="Calibri" w:hAnsi="Calibri"/>
            <w:noProof/>
            <w:sz w:val="22"/>
            <w:szCs w:val="22"/>
            <w:lang w:eastAsia="nl-NL"/>
          </w:rPr>
          <w:tab/>
        </w:r>
        <w:r w:rsidR="008A7BA1">
          <w:rPr>
            <w:rStyle w:val="Hyperlink"/>
            <w:noProof/>
          </w:rPr>
          <w:t>Registration for and withdrawal from oral interim examinations</w:t>
        </w:r>
        <w:r w:rsidR="008A7BA1">
          <w:rPr>
            <w:noProof/>
            <w:webHidden/>
          </w:rPr>
          <w:tab/>
        </w:r>
      </w:hyperlink>
      <w:r w:rsidR="0036310A">
        <w:rPr>
          <w:noProof/>
        </w:rPr>
        <w:t>13</w:t>
      </w:r>
    </w:p>
    <w:p w14:paraId="3199BFD4" w14:textId="40B0534D" w:rsidR="008A7BA1" w:rsidRDefault="009A189A" w:rsidP="0069763A">
      <w:pPr>
        <w:pStyle w:val="TOC3"/>
        <w:rPr>
          <w:rFonts w:ascii="Calibri" w:hAnsi="Calibri"/>
          <w:noProof/>
          <w:sz w:val="22"/>
          <w:szCs w:val="22"/>
          <w:lang w:eastAsia="nl-NL"/>
        </w:rPr>
      </w:pPr>
      <w:hyperlink w:anchor="_Toc329867623" w:history="1">
        <w:r w:rsidR="008A7BA1">
          <w:rPr>
            <w:rStyle w:val="Hyperlink"/>
            <w:noProof/>
          </w:rPr>
          <w:t>Article 3.12</w:t>
        </w:r>
        <w:r w:rsidR="008A7BA1">
          <w:rPr>
            <w:rFonts w:ascii="Calibri" w:hAnsi="Calibri"/>
            <w:noProof/>
            <w:sz w:val="22"/>
            <w:szCs w:val="22"/>
            <w:lang w:eastAsia="nl-NL"/>
          </w:rPr>
          <w:tab/>
        </w:r>
        <w:r w:rsidR="008A7BA1">
          <w:rPr>
            <w:rStyle w:val="Hyperlink"/>
            <w:noProof/>
          </w:rPr>
          <w:t>Duration of oral interim examinations</w:t>
        </w:r>
        <w:r w:rsidR="008A7BA1">
          <w:rPr>
            <w:noProof/>
            <w:webHidden/>
          </w:rPr>
          <w:tab/>
        </w:r>
      </w:hyperlink>
      <w:r w:rsidR="0036310A">
        <w:rPr>
          <w:noProof/>
        </w:rPr>
        <w:t>13</w:t>
      </w:r>
    </w:p>
    <w:p w14:paraId="7261035A" w14:textId="601D7622" w:rsidR="008A7BA1" w:rsidRDefault="009A189A" w:rsidP="0069763A">
      <w:pPr>
        <w:pStyle w:val="TOC3"/>
        <w:rPr>
          <w:rFonts w:ascii="Calibri" w:hAnsi="Calibri"/>
          <w:noProof/>
          <w:sz w:val="22"/>
          <w:szCs w:val="22"/>
          <w:lang w:eastAsia="nl-NL"/>
        </w:rPr>
      </w:pPr>
      <w:hyperlink w:anchor="_Toc329867624" w:history="1">
        <w:r w:rsidR="008A7BA1">
          <w:rPr>
            <w:rStyle w:val="Hyperlink"/>
            <w:noProof/>
          </w:rPr>
          <w:t>Article 3.13</w:t>
        </w:r>
        <w:r w:rsidR="008A7BA1">
          <w:rPr>
            <w:rFonts w:ascii="Calibri" w:hAnsi="Calibri"/>
            <w:noProof/>
            <w:sz w:val="22"/>
            <w:szCs w:val="22"/>
            <w:lang w:eastAsia="nl-NL"/>
          </w:rPr>
          <w:tab/>
        </w:r>
        <w:r w:rsidR="008A7BA1">
          <w:rPr>
            <w:rStyle w:val="Hyperlink"/>
            <w:noProof/>
          </w:rPr>
          <w:t>Questions and assignments</w:t>
        </w:r>
        <w:r w:rsidR="008A7BA1">
          <w:rPr>
            <w:noProof/>
            <w:webHidden/>
          </w:rPr>
          <w:tab/>
        </w:r>
      </w:hyperlink>
      <w:r w:rsidR="0036310A">
        <w:rPr>
          <w:noProof/>
        </w:rPr>
        <w:t>13</w:t>
      </w:r>
    </w:p>
    <w:p w14:paraId="0ECA7DA6" w14:textId="577842DC" w:rsidR="008A7BA1" w:rsidRDefault="009A189A" w:rsidP="0069763A">
      <w:pPr>
        <w:pStyle w:val="TOC3"/>
        <w:rPr>
          <w:rFonts w:ascii="Calibri" w:hAnsi="Calibri"/>
          <w:noProof/>
          <w:sz w:val="22"/>
          <w:szCs w:val="22"/>
          <w:lang w:eastAsia="nl-NL"/>
        </w:rPr>
      </w:pPr>
      <w:hyperlink w:anchor="_Toc329867625" w:history="1">
        <w:r w:rsidR="008A7BA1">
          <w:rPr>
            <w:rStyle w:val="Hyperlink"/>
            <w:noProof/>
          </w:rPr>
          <w:t>Article 3.14</w:t>
        </w:r>
        <w:r w:rsidR="008A7BA1">
          <w:rPr>
            <w:rFonts w:ascii="Calibri" w:hAnsi="Calibri"/>
            <w:noProof/>
            <w:sz w:val="22"/>
            <w:szCs w:val="22"/>
            <w:lang w:eastAsia="nl-NL"/>
          </w:rPr>
          <w:tab/>
        </w:r>
        <w:r w:rsidR="008A7BA1">
          <w:rPr>
            <w:rStyle w:val="Hyperlink"/>
            <w:noProof/>
          </w:rPr>
          <w:t>The assessment of an interim examination</w:t>
        </w:r>
        <w:r w:rsidR="008A7BA1">
          <w:rPr>
            <w:noProof/>
            <w:webHidden/>
          </w:rPr>
          <w:tab/>
        </w:r>
      </w:hyperlink>
      <w:r w:rsidR="0036310A">
        <w:rPr>
          <w:noProof/>
        </w:rPr>
        <w:t>13</w:t>
      </w:r>
    </w:p>
    <w:p w14:paraId="0942F6CA" w14:textId="70106772" w:rsidR="008A7BA1" w:rsidRDefault="009A189A" w:rsidP="0069763A">
      <w:pPr>
        <w:pStyle w:val="TOC3"/>
        <w:rPr>
          <w:rFonts w:ascii="Calibri" w:hAnsi="Calibri"/>
          <w:noProof/>
          <w:sz w:val="22"/>
          <w:szCs w:val="22"/>
          <w:lang w:eastAsia="nl-NL"/>
        </w:rPr>
      </w:pPr>
      <w:hyperlink w:anchor="_Toc329867626" w:history="1">
        <w:r w:rsidR="008A7BA1">
          <w:rPr>
            <w:rStyle w:val="Hyperlink"/>
            <w:noProof/>
          </w:rPr>
          <w:t>Article 3.15</w:t>
        </w:r>
        <w:r w:rsidR="008A7BA1">
          <w:rPr>
            <w:rFonts w:ascii="Calibri" w:hAnsi="Calibri"/>
            <w:noProof/>
            <w:sz w:val="22"/>
            <w:szCs w:val="22"/>
            <w:lang w:eastAsia="nl-NL"/>
          </w:rPr>
          <w:tab/>
        </w:r>
        <w:r w:rsidR="008A7BA1">
          <w:rPr>
            <w:rStyle w:val="Hyperlink"/>
            <w:noProof/>
          </w:rPr>
          <w:t>Registration of the results of an interim examination</w:t>
        </w:r>
        <w:r w:rsidR="008A7BA1">
          <w:rPr>
            <w:noProof/>
            <w:webHidden/>
          </w:rPr>
          <w:tab/>
        </w:r>
      </w:hyperlink>
      <w:r w:rsidR="0036310A">
        <w:rPr>
          <w:noProof/>
        </w:rPr>
        <w:t>14</w:t>
      </w:r>
    </w:p>
    <w:p w14:paraId="690260AC" w14:textId="52493E2D" w:rsidR="008A7BA1" w:rsidRDefault="009A189A" w:rsidP="0069763A">
      <w:pPr>
        <w:pStyle w:val="TOC3"/>
        <w:rPr>
          <w:rFonts w:ascii="Calibri" w:hAnsi="Calibri"/>
          <w:noProof/>
          <w:sz w:val="22"/>
          <w:szCs w:val="22"/>
          <w:lang w:eastAsia="nl-NL"/>
        </w:rPr>
      </w:pPr>
      <w:hyperlink w:anchor="_Toc329867627" w:history="1">
        <w:r w:rsidR="008A7BA1">
          <w:rPr>
            <w:rStyle w:val="Hyperlink"/>
            <w:noProof/>
          </w:rPr>
          <w:t>Article 3.16</w:t>
        </w:r>
        <w:r w:rsidR="008A7BA1">
          <w:rPr>
            <w:rFonts w:ascii="Calibri" w:hAnsi="Calibri"/>
            <w:noProof/>
            <w:sz w:val="22"/>
            <w:szCs w:val="22"/>
            <w:lang w:eastAsia="nl-NL"/>
          </w:rPr>
          <w:tab/>
        </w:r>
        <w:r w:rsidR="008A7BA1">
          <w:rPr>
            <w:rStyle w:val="Hyperlink"/>
            <w:noProof/>
          </w:rPr>
          <w:t>Admission to post-propaedeutic components</w:t>
        </w:r>
        <w:r w:rsidR="008A7BA1">
          <w:rPr>
            <w:noProof/>
            <w:webHidden/>
          </w:rPr>
          <w:tab/>
        </w:r>
      </w:hyperlink>
      <w:r w:rsidR="0036310A">
        <w:rPr>
          <w:noProof/>
        </w:rPr>
        <w:t>14</w:t>
      </w:r>
    </w:p>
    <w:p w14:paraId="1B4396A8" w14:textId="2FF6FFA2" w:rsidR="008A7BA1" w:rsidRDefault="009A189A" w:rsidP="0069763A">
      <w:pPr>
        <w:pStyle w:val="TOC3"/>
        <w:rPr>
          <w:rFonts w:ascii="Calibri" w:hAnsi="Calibri"/>
          <w:noProof/>
          <w:sz w:val="22"/>
          <w:szCs w:val="22"/>
          <w:lang w:eastAsia="nl-NL"/>
        </w:rPr>
      </w:pPr>
      <w:hyperlink w:anchor="_Toc329867628" w:history="1">
        <w:r w:rsidR="008A7BA1">
          <w:rPr>
            <w:rStyle w:val="Hyperlink"/>
            <w:noProof/>
          </w:rPr>
          <w:t>Article 3.17</w:t>
        </w:r>
        <w:r w:rsidR="008A7BA1">
          <w:rPr>
            <w:rFonts w:ascii="Calibri" w:hAnsi="Calibri"/>
            <w:noProof/>
            <w:sz w:val="22"/>
            <w:szCs w:val="22"/>
            <w:lang w:eastAsia="nl-NL"/>
          </w:rPr>
          <w:tab/>
        </w:r>
        <w:r w:rsidR="008A7BA1">
          <w:rPr>
            <w:rStyle w:val="Hyperlink"/>
            <w:noProof/>
          </w:rPr>
          <w:t>Terms and periods</w:t>
        </w:r>
        <w:r w:rsidR="008A7BA1">
          <w:rPr>
            <w:noProof/>
            <w:webHidden/>
          </w:rPr>
          <w:tab/>
        </w:r>
      </w:hyperlink>
      <w:r w:rsidR="0036310A">
        <w:rPr>
          <w:noProof/>
        </w:rPr>
        <w:t>14</w:t>
      </w:r>
    </w:p>
    <w:p w14:paraId="2C332C56" w14:textId="77777777" w:rsidR="0036310A" w:rsidRDefault="0036310A" w:rsidP="0069763A">
      <w:pPr>
        <w:pStyle w:val="TOC2"/>
      </w:pPr>
    </w:p>
    <w:p w14:paraId="0AF75B4A" w14:textId="751B1CF7" w:rsidR="008A7BA1" w:rsidRPr="0036310A" w:rsidRDefault="009A189A" w:rsidP="0069763A">
      <w:pPr>
        <w:pStyle w:val="TOC2"/>
        <w:rPr>
          <w:rFonts w:ascii="Calibri" w:hAnsi="Calibri"/>
          <w:noProof/>
          <w:sz w:val="24"/>
          <w:szCs w:val="24"/>
          <w:lang w:eastAsia="nl-NL"/>
        </w:rPr>
      </w:pPr>
      <w:hyperlink w:anchor="_Toc329867629" w:history="1">
        <w:r w:rsidR="008A7BA1">
          <w:rPr>
            <w:rStyle w:val="Hyperlink"/>
            <w:noProof/>
          </w:rPr>
          <w:t>PARAGRAPH 4. EXAMINING PRACTICAL EXERCISES</w:t>
        </w:r>
        <w:r w:rsidR="008A7BA1">
          <w:rPr>
            <w:noProof/>
            <w:webHidden/>
          </w:rPr>
          <w:tab/>
        </w:r>
      </w:hyperlink>
      <w:r w:rsidR="0036310A">
        <w:rPr>
          <w:noProof/>
          <w:sz w:val="24"/>
          <w:szCs w:val="24"/>
        </w:rPr>
        <w:t>15</w:t>
      </w:r>
    </w:p>
    <w:p w14:paraId="4E75D875" w14:textId="3694436D" w:rsidR="008A7BA1" w:rsidRDefault="009A189A" w:rsidP="0069763A">
      <w:pPr>
        <w:pStyle w:val="TOC3"/>
        <w:rPr>
          <w:rFonts w:ascii="Calibri" w:hAnsi="Calibri"/>
          <w:noProof/>
          <w:sz w:val="22"/>
          <w:szCs w:val="22"/>
          <w:lang w:eastAsia="nl-NL"/>
        </w:rPr>
      </w:pPr>
      <w:hyperlink w:anchor="_Toc329867630" w:history="1">
        <w:r w:rsidR="008A7BA1">
          <w:rPr>
            <w:rStyle w:val="Hyperlink"/>
            <w:noProof/>
          </w:rPr>
          <w:t>Article 3.18</w:t>
        </w:r>
        <w:r w:rsidR="008A7BA1">
          <w:rPr>
            <w:rFonts w:ascii="Calibri" w:hAnsi="Calibri"/>
            <w:noProof/>
            <w:sz w:val="22"/>
            <w:szCs w:val="22"/>
            <w:lang w:eastAsia="nl-NL"/>
          </w:rPr>
          <w:tab/>
        </w:r>
        <w:r w:rsidR="008A7BA1">
          <w:rPr>
            <w:rStyle w:val="Hyperlink"/>
            <w:noProof/>
          </w:rPr>
          <w:t>Examining final assignments and practical exercises</w:t>
        </w:r>
        <w:r w:rsidR="008A7BA1">
          <w:rPr>
            <w:noProof/>
            <w:webHidden/>
          </w:rPr>
          <w:tab/>
        </w:r>
      </w:hyperlink>
      <w:r w:rsidR="0036310A">
        <w:rPr>
          <w:noProof/>
        </w:rPr>
        <w:t>15</w:t>
      </w:r>
    </w:p>
    <w:p w14:paraId="19FDF1A6" w14:textId="3B1922E2" w:rsidR="008A7BA1" w:rsidRPr="0036310A" w:rsidRDefault="009A189A" w:rsidP="0069763A">
      <w:pPr>
        <w:pStyle w:val="TOC2"/>
        <w:rPr>
          <w:rFonts w:ascii="Calibri" w:hAnsi="Calibri"/>
          <w:noProof/>
          <w:sz w:val="24"/>
          <w:szCs w:val="24"/>
          <w:lang w:eastAsia="nl-NL"/>
        </w:rPr>
      </w:pPr>
      <w:hyperlink w:anchor="_Toc329867631" w:history="1">
        <w:r w:rsidR="008A7BA1">
          <w:rPr>
            <w:rStyle w:val="Hyperlink"/>
            <w:noProof/>
          </w:rPr>
          <w:t>PARAGRAPH 5. FRAUD</w:t>
        </w:r>
        <w:r w:rsidR="008A7BA1">
          <w:rPr>
            <w:noProof/>
            <w:webHidden/>
          </w:rPr>
          <w:tab/>
        </w:r>
      </w:hyperlink>
      <w:r w:rsidR="0036310A">
        <w:rPr>
          <w:noProof/>
          <w:sz w:val="24"/>
          <w:szCs w:val="24"/>
        </w:rPr>
        <w:t>15</w:t>
      </w:r>
    </w:p>
    <w:p w14:paraId="12B7F2B1" w14:textId="5C3335B8" w:rsidR="0036310A" w:rsidRDefault="009A189A" w:rsidP="0069763A">
      <w:pPr>
        <w:pStyle w:val="TOC3"/>
        <w:rPr>
          <w:noProof/>
        </w:rPr>
      </w:pPr>
      <w:hyperlink w:anchor="_Toc329867632" w:history="1">
        <w:r w:rsidR="008A7BA1">
          <w:rPr>
            <w:rStyle w:val="Hyperlink"/>
            <w:noProof/>
          </w:rPr>
          <w:t>Article 3.19</w:t>
        </w:r>
        <w:r w:rsidR="008A7BA1">
          <w:rPr>
            <w:rFonts w:ascii="Calibri" w:hAnsi="Calibri"/>
            <w:noProof/>
            <w:sz w:val="22"/>
            <w:szCs w:val="22"/>
            <w:lang w:eastAsia="nl-NL"/>
          </w:rPr>
          <w:tab/>
        </w:r>
        <w:r w:rsidR="008A7BA1">
          <w:rPr>
            <w:rStyle w:val="Hyperlink"/>
            <w:noProof/>
          </w:rPr>
          <w:t>Fraud</w:t>
        </w:r>
        <w:r w:rsidR="008A7BA1">
          <w:rPr>
            <w:noProof/>
            <w:webHidden/>
          </w:rPr>
          <w:tab/>
        </w:r>
      </w:hyperlink>
      <w:r w:rsidR="0036310A">
        <w:rPr>
          <w:noProof/>
        </w:rPr>
        <w:t>15</w:t>
      </w:r>
    </w:p>
    <w:p w14:paraId="367EA0E2" w14:textId="77777777" w:rsidR="0036310A" w:rsidRPr="0036310A" w:rsidRDefault="0036310A" w:rsidP="0069763A"/>
    <w:p w14:paraId="3F8A97F7" w14:textId="46C8B858" w:rsidR="008A7BA1" w:rsidRDefault="009A189A" w:rsidP="0069763A">
      <w:pPr>
        <w:pStyle w:val="TOC3"/>
        <w:ind w:left="0" w:firstLine="0"/>
        <w:rPr>
          <w:rFonts w:ascii="Calibri" w:hAnsi="Calibri"/>
          <w:noProof/>
          <w:sz w:val="22"/>
          <w:szCs w:val="22"/>
          <w:lang w:eastAsia="nl-NL"/>
        </w:rPr>
      </w:pPr>
      <w:hyperlink w:anchor="_Toc329867633" w:history="1">
        <w:r w:rsidR="008A7BA1">
          <w:rPr>
            <w:rStyle w:val="Hyperlink"/>
            <w:noProof/>
          </w:rPr>
          <w:t>CHAPTER 4 GUIDELINES AND INDICATIONS</w:t>
        </w:r>
        <w:r w:rsidR="008A7BA1">
          <w:rPr>
            <w:noProof/>
            <w:webHidden/>
          </w:rPr>
          <w:tab/>
        </w:r>
      </w:hyperlink>
      <w:r w:rsidR="000704B4">
        <w:rPr>
          <w:noProof/>
        </w:rPr>
        <w:t>17</w:t>
      </w:r>
    </w:p>
    <w:p w14:paraId="42F4AE61" w14:textId="588651FA" w:rsidR="008A7BA1" w:rsidRPr="000704B4" w:rsidRDefault="009A189A" w:rsidP="0069763A">
      <w:pPr>
        <w:pStyle w:val="TOC2"/>
        <w:rPr>
          <w:rFonts w:ascii="Calibri" w:hAnsi="Calibri"/>
          <w:noProof/>
          <w:sz w:val="24"/>
          <w:szCs w:val="24"/>
          <w:lang w:eastAsia="nl-NL"/>
        </w:rPr>
      </w:pPr>
      <w:hyperlink w:anchor="_Toc329867634" w:history="1">
        <w:r w:rsidR="008A7BA1">
          <w:rPr>
            <w:rStyle w:val="Hyperlink"/>
            <w:noProof/>
          </w:rPr>
          <w:t>PARAGRAPH 1. SCOPE</w:t>
        </w:r>
        <w:r w:rsidR="008A7BA1">
          <w:rPr>
            <w:noProof/>
            <w:webHidden/>
          </w:rPr>
          <w:tab/>
        </w:r>
      </w:hyperlink>
      <w:r w:rsidR="000704B4">
        <w:rPr>
          <w:noProof/>
          <w:sz w:val="24"/>
          <w:szCs w:val="24"/>
        </w:rPr>
        <w:t>17</w:t>
      </w:r>
    </w:p>
    <w:p w14:paraId="0DC30061" w14:textId="769F406E" w:rsidR="008A7BA1" w:rsidRDefault="009A189A" w:rsidP="0069763A">
      <w:pPr>
        <w:pStyle w:val="TOC3"/>
        <w:ind w:left="0" w:firstLine="0"/>
        <w:rPr>
          <w:rFonts w:ascii="Calibri" w:hAnsi="Calibri"/>
          <w:noProof/>
          <w:sz w:val="22"/>
          <w:szCs w:val="22"/>
          <w:lang w:eastAsia="nl-NL"/>
        </w:rPr>
      </w:pPr>
      <w:hyperlink w:anchor="_Toc329867636" w:history="1">
        <w:r w:rsidR="008A7BA1">
          <w:rPr>
            <w:rStyle w:val="Hyperlink"/>
            <w:noProof/>
          </w:rPr>
          <w:t>P</w:t>
        </w:r>
        <w:r w:rsidR="008A7BA1" w:rsidRPr="000704B4">
          <w:rPr>
            <w:rStyle w:val="Hyperlink"/>
            <w:noProof/>
            <w:sz w:val="20"/>
          </w:rPr>
          <w:t>ARAGRAPH 2. GUIDELINES</w:t>
        </w:r>
        <w:r w:rsidR="008A7BA1">
          <w:rPr>
            <w:noProof/>
            <w:webHidden/>
          </w:rPr>
          <w:tab/>
        </w:r>
      </w:hyperlink>
    </w:p>
    <w:p w14:paraId="0CF24AE1" w14:textId="55F08F02" w:rsidR="008A7BA1" w:rsidRDefault="009A189A" w:rsidP="0069763A">
      <w:pPr>
        <w:pStyle w:val="TOC3"/>
        <w:rPr>
          <w:rFonts w:ascii="Calibri" w:hAnsi="Calibri"/>
          <w:noProof/>
          <w:sz w:val="22"/>
          <w:szCs w:val="22"/>
          <w:lang w:eastAsia="nl-NL"/>
        </w:rPr>
      </w:pPr>
      <w:hyperlink w:anchor="_Toc329867637" w:history="1">
        <w:r w:rsidR="008A7BA1">
          <w:rPr>
            <w:rStyle w:val="Hyperlink"/>
            <w:noProof/>
          </w:rPr>
          <w:t>Article 4.2</w:t>
        </w:r>
        <w:r w:rsidR="008A7BA1">
          <w:rPr>
            <w:rFonts w:ascii="Calibri" w:hAnsi="Calibri"/>
            <w:noProof/>
            <w:sz w:val="22"/>
            <w:szCs w:val="22"/>
            <w:lang w:eastAsia="nl-NL"/>
          </w:rPr>
          <w:tab/>
        </w:r>
        <w:r w:rsidR="008A7BA1">
          <w:rPr>
            <w:rStyle w:val="Hyperlink"/>
            <w:noProof/>
          </w:rPr>
          <w:t>Guidelines for examiners</w:t>
        </w:r>
        <w:r w:rsidR="008A7BA1">
          <w:rPr>
            <w:noProof/>
            <w:webHidden/>
          </w:rPr>
          <w:tab/>
        </w:r>
      </w:hyperlink>
      <w:r w:rsidR="000704B4">
        <w:rPr>
          <w:noProof/>
        </w:rPr>
        <w:t>17</w:t>
      </w:r>
    </w:p>
    <w:p w14:paraId="1CE5CB1E" w14:textId="6D96D123" w:rsidR="000704B4" w:rsidRPr="000704B4" w:rsidRDefault="009A189A" w:rsidP="0069763A">
      <w:pPr>
        <w:pStyle w:val="TOC2"/>
        <w:rPr>
          <w:noProof/>
          <w:sz w:val="24"/>
          <w:szCs w:val="24"/>
        </w:rPr>
      </w:pPr>
      <w:hyperlink w:anchor="_Toc329867638" w:history="1">
        <w:r w:rsidR="008A7BA1">
          <w:rPr>
            <w:rStyle w:val="Hyperlink"/>
            <w:noProof/>
          </w:rPr>
          <w:t>PARAGRAPH 3. INDICATIONS</w:t>
        </w:r>
        <w:r w:rsidR="008A7BA1">
          <w:rPr>
            <w:noProof/>
            <w:webHidden/>
          </w:rPr>
          <w:tab/>
        </w:r>
      </w:hyperlink>
      <w:r w:rsidR="000704B4">
        <w:rPr>
          <w:noProof/>
          <w:sz w:val="24"/>
          <w:szCs w:val="24"/>
        </w:rPr>
        <w:t>17</w:t>
      </w:r>
    </w:p>
    <w:p w14:paraId="6483997F" w14:textId="18A0F024" w:rsidR="008A7BA1" w:rsidRDefault="000704B4" w:rsidP="0069763A">
      <w:pPr>
        <w:pStyle w:val="TOC2"/>
        <w:rPr>
          <w:rFonts w:ascii="Calibri" w:hAnsi="Calibri"/>
          <w:noProof/>
          <w:sz w:val="22"/>
          <w:szCs w:val="22"/>
          <w:lang w:eastAsia="nl-NL"/>
        </w:rPr>
      </w:pPr>
      <w:r>
        <w:rPr>
          <w:noProof/>
        </w:rPr>
        <w:tab/>
      </w:r>
      <w:hyperlink w:anchor="_Toc329867639" w:history="1">
        <w:r w:rsidR="008A7BA1" w:rsidRPr="000704B4">
          <w:rPr>
            <w:rStyle w:val="Hyperlink"/>
            <w:noProof/>
            <w:sz w:val="24"/>
            <w:szCs w:val="24"/>
          </w:rPr>
          <w:t>Article 4.3</w:t>
        </w:r>
        <w:r w:rsidR="00384B1A">
          <w:rPr>
            <w:rStyle w:val="Hyperlink"/>
            <w:noProof/>
            <w:sz w:val="24"/>
            <w:szCs w:val="24"/>
          </w:rPr>
          <w:t xml:space="preserve">       </w:t>
        </w:r>
        <w:r w:rsidR="008A7BA1" w:rsidRPr="000704B4">
          <w:rPr>
            <w:rStyle w:val="Hyperlink"/>
            <w:noProof/>
            <w:sz w:val="24"/>
            <w:szCs w:val="24"/>
          </w:rPr>
          <w:t>Indications for examiners</w:t>
        </w:r>
        <w:r w:rsidR="008A7BA1">
          <w:rPr>
            <w:noProof/>
            <w:webHidden/>
          </w:rPr>
          <w:tab/>
        </w:r>
      </w:hyperlink>
      <w:r>
        <w:rPr>
          <w:noProof/>
          <w:sz w:val="24"/>
          <w:szCs w:val="24"/>
        </w:rPr>
        <w:t>17</w:t>
      </w:r>
    </w:p>
    <w:p w14:paraId="27A481D8" w14:textId="1B00530C" w:rsidR="008A7BA1" w:rsidRDefault="009A189A" w:rsidP="0069763A">
      <w:pPr>
        <w:pStyle w:val="TOC3"/>
        <w:rPr>
          <w:rFonts w:ascii="Calibri" w:hAnsi="Calibri"/>
          <w:noProof/>
          <w:sz w:val="22"/>
          <w:szCs w:val="22"/>
          <w:lang w:eastAsia="nl-NL"/>
        </w:rPr>
      </w:pPr>
      <w:hyperlink w:anchor="_Toc329867641" w:history="1">
        <w:r w:rsidR="008A7BA1">
          <w:rPr>
            <w:rStyle w:val="Hyperlink"/>
            <w:noProof/>
          </w:rPr>
          <w:t>Article 4.5</w:t>
        </w:r>
        <w:r w:rsidR="008A7BA1">
          <w:rPr>
            <w:rFonts w:ascii="Calibri" w:hAnsi="Calibri"/>
            <w:noProof/>
            <w:sz w:val="22"/>
            <w:szCs w:val="22"/>
            <w:lang w:eastAsia="nl-NL"/>
          </w:rPr>
          <w:tab/>
        </w:r>
        <w:r w:rsidR="008A7BA1">
          <w:rPr>
            <w:rStyle w:val="Hyperlink"/>
            <w:noProof/>
          </w:rPr>
          <w:t>Sanctions</w:t>
        </w:r>
        <w:r w:rsidR="008A7BA1">
          <w:rPr>
            <w:noProof/>
            <w:webHidden/>
          </w:rPr>
          <w:tab/>
        </w:r>
      </w:hyperlink>
      <w:r w:rsidR="000704B4">
        <w:rPr>
          <w:noProof/>
        </w:rPr>
        <w:t>17</w:t>
      </w:r>
    </w:p>
    <w:p w14:paraId="6D15F3BD" w14:textId="5F2F7395" w:rsidR="008A7BA1" w:rsidRPr="0069763A" w:rsidRDefault="009A189A" w:rsidP="0069763A">
      <w:pPr>
        <w:pStyle w:val="TOC1"/>
        <w:rPr>
          <w:rFonts w:ascii="Calibri" w:hAnsi="Calibri"/>
          <w:noProof/>
          <w:sz w:val="22"/>
          <w:szCs w:val="22"/>
          <w:lang w:eastAsia="nl-NL"/>
        </w:rPr>
      </w:pPr>
      <w:hyperlink w:anchor="_Toc329867642" w:history="1">
        <w:r w:rsidR="008A7BA1">
          <w:rPr>
            <w:rStyle w:val="Hyperlink"/>
            <w:noProof/>
          </w:rPr>
          <w:t>CHAPTER 5 RELATIONSHIP WI</w:t>
        </w:r>
        <w:r w:rsidR="00384B1A">
          <w:rPr>
            <w:rStyle w:val="Hyperlink"/>
            <w:noProof/>
          </w:rPr>
          <w:t>TH DEAN AND PROGRAMME DIRECTOR; PU</w:t>
        </w:r>
        <w:r w:rsidR="008A7BA1">
          <w:rPr>
            <w:rStyle w:val="Hyperlink"/>
            <w:noProof/>
            <w:u w:val="none"/>
          </w:rPr>
          <w:t>BLIC</w:t>
        </w:r>
      </w:hyperlink>
      <w:r w:rsidR="00384B1A">
        <w:rPr>
          <w:rStyle w:val="Hyperlink"/>
          <w:noProof/>
          <w:u w:val="none"/>
        </w:rPr>
        <w:tab/>
      </w:r>
      <w:r w:rsidR="00384B1A" w:rsidRPr="0069763A">
        <w:rPr>
          <w:rStyle w:val="Hyperlink"/>
          <w:noProof/>
          <w:color w:val="auto"/>
          <w:u w:val="none"/>
        </w:rPr>
        <w:tab/>
      </w:r>
      <w:r w:rsidR="0069763A">
        <w:rPr>
          <w:rStyle w:val="Hyperlink"/>
          <w:noProof/>
          <w:color w:val="auto"/>
          <w:u w:val="none"/>
        </w:rPr>
        <w:t>18</w:t>
      </w:r>
    </w:p>
    <w:p w14:paraId="606A5075" w14:textId="5C153F27" w:rsidR="000704B4" w:rsidRDefault="009A189A" w:rsidP="0069763A">
      <w:pPr>
        <w:pStyle w:val="TOC3"/>
        <w:rPr>
          <w:noProof/>
        </w:rPr>
      </w:pPr>
      <w:hyperlink w:anchor="_Toc329867643" w:history="1">
        <w:r w:rsidR="008A7BA1">
          <w:rPr>
            <w:rStyle w:val="Hyperlink"/>
            <w:noProof/>
          </w:rPr>
          <w:t>Article 5.1</w:t>
        </w:r>
        <w:r w:rsidR="008A7BA1">
          <w:rPr>
            <w:rFonts w:ascii="Calibri" w:hAnsi="Calibri"/>
            <w:noProof/>
            <w:sz w:val="22"/>
            <w:szCs w:val="22"/>
            <w:lang w:eastAsia="nl-NL"/>
          </w:rPr>
          <w:tab/>
        </w:r>
        <w:r w:rsidR="008A7BA1">
          <w:rPr>
            <w:rStyle w:val="Hyperlink"/>
            <w:noProof/>
          </w:rPr>
          <w:t>Presence of programme director</w:t>
        </w:r>
        <w:r w:rsidR="008A7BA1">
          <w:rPr>
            <w:noProof/>
            <w:webHidden/>
          </w:rPr>
          <w:tab/>
        </w:r>
      </w:hyperlink>
      <w:r w:rsidR="000704B4">
        <w:rPr>
          <w:noProof/>
        </w:rPr>
        <w:t>18</w:t>
      </w:r>
    </w:p>
    <w:p w14:paraId="3F9E4C09" w14:textId="5201777A" w:rsidR="008A7BA1" w:rsidRDefault="009A189A" w:rsidP="0069763A">
      <w:pPr>
        <w:pStyle w:val="TOC3"/>
        <w:rPr>
          <w:rFonts w:ascii="Calibri" w:hAnsi="Calibri"/>
          <w:noProof/>
          <w:sz w:val="22"/>
          <w:szCs w:val="22"/>
          <w:lang w:eastAsia="nl-NL"/>
        </w:rPr>
      </w:pPr>
      <w:hyperlink w:anchor="_Toc329867644" w:history="1">
        <w:r w:rsidR="008A7BA1">
          <w:rPr>
            <w:rStyle w:val="Hyperlink"/>
            <w:noProof/>
          </w:rPr>
          <w:t>Article 5.2</w:t>
        </w:r>
        <w:r w:rsidR="008A7BA1">
          <w:rPr>
            <w:rFonts w:ascii="Calibri" w:hAnsi="Calibri"/>
            <w:noProof/>
            <w:sz w:val="22"/>
            <w:szCs w:val="22"/>
            <w:lang w:eastAsia="nl-NL"/>
          </w:rPr>
          <w:tab/>
        </w:r>
        <w:r w:rsidR="008A7BA1">
          <w:rPr>
            <w:rStyle w:val="Hyperlink"/>
            <w:noProof/>
          </w:rPr>
          <w:t>Sanctions consultations</w:t>
        </w:r>
        <w:r w:rsidR="008A7BA1">
          <w:rPr>
            <w:noProof/>
            <w:webHidden/>
          </w:rPr>
          <w:tab/>
        </w:r>
      </w:hyperlink>
      <w:r w:rsidR="000704B4">
        <w:rPr>
          <w:noProof/>
        </w:rPr>
        <w:t>18</w:t>
      </w:r>
    </w:p>
    <w:p w14:paraId="36D7C31F" w14:textId="3B34142C" w:rsidR="008A7BA1" w:rsidRDefault="009A189A" w:rsidP="0069763A">
      <w:pPr>
        <w:pStyle w:val="TOC3"/>
        <w:rPr>
          <w:rFonts w:ascii="Calibri" w:hAnsi="Calibri"/>
          <w:noProof/>
          <w:sz w:val="22"/>
          <w:szCs w:val="22"/>
          <w:lang w:eastAsia="nl-NL"/>
        </w:rPr>
      </w:pPr>
      <w:hyperlink w:anchor="_Toc329867645" w:history="1">
        <w:r w:rsidR="008A7BA1">
          <w:rPr>
            <w:rStyle w:val="Hyperlink"/>
            <w:noProof/>
          </w:rPr>
          <w:t>Article 5.3</w:t>
        </w:r>
        <w:r w:rsidR="008A7BA1">
          <w:rPr>
            <w:rFonts w:ascii="Calibri" w:hAnsi="Calibri"/>
            <w:noProof/>
            <w:sz w:val="22"/>
            <w:szCs w:val="22"/>
            <w:lang w:eastAsia="nl-NL"/>
          </w:rPr>
          <w:tab/>
        </w:r>
        <w:r w:rsidR="008A7BA1">
          <w:rPr>
            <w:rStyle w:val="Hyperlink"/>
            <w:noProof/>
          </w:rPr>
          <w:t>Public</w:t>
        </w:r>
        <w:r w:rsidR="008A7BA1">
          <w:rPr>
            <w:noProof/>
            <w:webHidden/>
          </w:rPr>
          <w:tab/>
        </w:r>
      </w:hyperlink>
      <w:bookmarkStart w:id="1" w:name="_GoBack"/>
      <w:bookmarkEnd w:id="1"/>
      <w:r w:rsidR="000704B4">
        <w:rPr>
          <w:noProof/>
        </w:rPr>
        <w:t>18</w:t>
      </w:r>
    </w:p>
    <w:p w14:paraId="0E654B8A" w14:textId="5BA3352A" w:rsidR="008A7BA1" w:rsidRDefault="009A189A" w:rsidP="0069763A">
      <w:pPr>
        <w:pStyle w:val="TOC1"/>
        <w:rPr>
          <w:rFonts w:ascii="Calibri" w:hAnsi="Calibri"/>
          <w:noProof/>
          <w:sz w:val="22"/>
          <w:szCs w:val="22"/>
          <w:lang w:eastAsia="nl-NL"/>
        </w:rPr>
      </w:pPr>
      <w:hyperlink w:anchor="_Toc329867646" w:history="1">
        <w:r w:rsidR="008A7BA1">
          <w:rPr>
            <w:rStyle w:val="Hyperlink"/>
            <w:noProof/>
          </w:rPr>
          <w:t>CHAPTER 6 FINAL PROVISIONS</w:t>
        </w:r>
        <w:r w:rsidR="008A7BA1">
          <w:rPr>
            <w:noProof/>
            <w:webHidden/>
          </w:rPr>
          <w:tab/>
        </w:r>
      </w:hyperlink>
      <w:r w:rsidR="00384B1A">
        <w:rPr>
          <w:noProof/>
        </w:rPr>
        <w:t>19</w:t>
      </w:r>
    </w:p>
    <w:p w14:paraId="5F0FA75A" w14:textId="4144370C" w:rsidR="008A7BA1" w:rsidRDefault="009A189A" w:rsidP="0069763A">
      <w:pPr>
        <w:pStyle w:val="TOC3"/>
        <w:rPr>
          <w:rFonts w:ascii="Calibri" w:hAnsi="Calibri"/>
          <w:noProof/>
          <w:sz w:val="22"/>
          <w:szCs w:val="22"/>
          <w:lang w:eastAsia="nl-NL"/>
        </w:rPr>
      </w:pPr>
      <w:hyperlink w:anchor="_Toc329867647" w:history="1">
        <w:r w:rsidR="008A7BA1">
          <w:rPr>
            <w:rStyle w:val="Hyperlink"/>
            <w:noProof/>
          </w:rPr>
          <w:t>Article 6.1</w:t>
        </w:r>
        <w:r w:rsidR="008A7BA1">
          <w:rPr>
            <w:rFonts w:ascii="Calibri" w:hAnsi="Calibri"/>
            <w:noProof/>
            <w:sz w:val="22"/>
            <w:szCs w:val="22"/>
            <w:lang w:eastAsia="nl-NL"/>
          </w:rPr>
          <w:tab/>
        </w:r>
        <w:r w:rsidR="008A7BA1">
          <w:rPr>
            <w:rStyle w:val="Hyperlink"/>
            <w:noProof/>
          </w:rPr>
          <w:t>Official title</w:t>
        </w:r>
        <w:r w:rsidR="008A7BA1">
          <w:rPr>
            <w:noProof/>
            <w:webHidden/>
          </w:rPr>
          <w:tab/>
        </w:r>
      </w:hyperlink>
      <w:r w:rsidR="00384B1A">
        <w:rPr>
          <w:noProof/>
        </w:rPr>
        <w:t>19</w:t>
      </w:r>
    </w:p>
    <w:p w14:paraId="769406B4" w14:textId="481E899B" w:rsidR="008A7BA1" w:rsidRDefault="009A189A" w:rsidP="0069763A">
      <w:pPr>
        <w:pStyle w:val="TOC3"/>
        <w:rPr>
          <w:rFonts w:ascii="Calibri" w:hAnsi="Calibri"/>
          <w:noProof/>
          <w:sz w:val="22"/>
          <w:szCs w:val="22"/>
          <w:lang w:eastAsia="nl-NL"/>
        </w:rPr>
      </w:pPr>
      <w:hyperlink w:anchor="_Toc329867648" w:history="1">
        <w:r w:rsidR="008A7BA1">
          <w:rPr>
            <w:rStyle w:val="Hyperlink"/>
            <w:noProof/>
          </w:rPr>
          <w:t>Article 6.2</w:t>
        </w:r>
        <w:r w:rsidR="008A7BA1">
          <w:rPr>
            <w:rFonts w:ascii="Calibri" w:hAnsi="Calibri"/>
            <w:noProof/>
            <w:sz w:val="22"/>
            <w:szCs w:val="22"/>
            <w:lang w:eastAsia="nl-NL"/>
          </w:rPr>
          <w:tab/>
        </w:r>
        <w:r w:rsidR="008A7BA1">
          <w:rPr>
            <w:rStyle w:val="Hyperlink"/>
            <w:noProof/>
          </w:rPr>
          <w:t>Conclusion</w:t>
        </w:r>
        <w:r w:rsidR="008A7BA1">
          <w:rPr>
            <w:noProof/>
            <w:webHidden/>
          </w:rPr>
          <w:tab/>
        </w:r>
      </w:hyperlink>
      <w:r w:rsidR="00384B1A">
        <w:rPr>
          <w:noProof/>
        </w:rPr>
        <w:t>19</w:t>
      </w:r>
    </w:p>
    <w:p w14:paraId="27D20D85" w14:textId="6FCC838B" w:rsidR="008A7BA1" w:rsidRDefault="009A189A" w:rsidP="0069763A">
      <w:pPr>
        <w:pStyle w:val="TOC3"/>
        <w:rPr>
          <w:rFonts w:ascii="Calibri" w:hAnsi="Calibri"/>
          <w:noProof/>
          <w:sz w:val="22"/>
          <w:szCs w:val="22"/>
          <w:lang w:eastAsia="nl-NL"/>
        </w:rPr>
      </w:pPr>
      <w:hyperlink w:anchor="_Toc329867649" w:history="1">
        <w:r w:rsidR="008A7BA1">
          <w:rPr>
            <w:rStyle w:val="Hyperlink"/>
            <w:noProof/>
          </w:rPr>
          <w:t>Article 6.3</w:t>
        </w:r>
        <w:r w:rsidR="008A7BA1">
          <w:rPr>
            <w:rFonts w:ascii="Calibri" w:hAnsi="Calibri"/>
            <w:noProof/>
            <w:sz w:val="22"/>
            <w:szCs w:val="22"/>
            <w:lang w:eastAsia="nl-NL"/>
          </w:rPr>
          <w:tab/>
        </w:r>
        <w:r w:rsidR="008A7BA1">
          <w:rPr>
            <w:rStyle w:val="Hyperlink"/>
            <w:noProof/>
          </w:rPr>
          <w:t>Amendments to these regulations</w:t>
        </w:r>
        <w:r w:rsidR="008A7BA1">
          <w:rPr>
            <w:noProof/>
            <w:webHidden/>
          </w:rPr>
          <w:tab/>
        </w:r>
      </w:hyperlink>
      <w:r w:rsidR="00384B1A">
        <w:rPr>
          <w:noProof/>
        </w:rPr>
        <w:t>19</w:t>
      </w:r>
    </w:p>
    <w:p w14:paraId="405D70F9" w14:textId="5BF88761" w:rsidR="008A7BA1" w:rsidRDefault="009A189A" w:rsidP="0069763A">
      <w:pPr>
        <w:pStyle w:val="TOC3"/>
        <w:rPr>
          <w:rFonts w:ascii="Calibri" w:hAnsi="Calibri"/>
          <w:noProof/>
          <w:sz w:val="22"/>
          <w:szCs w:val="22"/>
          <w:lang w:eastAsia="nl-NL"/>
        </w:rPr>
      </w:pPr>
      <w:hyperlink w:anchor="_Toc329867650" w:history="1">
        <w:r w:rsidR="008A7BA1">
          <w:rPr>
            <w:rStyle w:val="Hyperlink"/>
            <w:noProof/>
          </w:rPr>
          <w:t>Article 6.4</w:t>
        </w:r>
        <w:r w:rsidR="008A7BA1">
          <w:rPr>
            <w:rFonts w:ascii="Calibri" w:hAnsi="Calibri"/>
            <w:noProof/>
            <w:sz w:val="22"/>
            <w:szCs w:val="22"/>
            <w:lang w:eastAsia="nl-NL"/>
          </w:rPr>
          <w:tab/>
        </w:r>
        <w:r w:rsidR="008A7BA1">
          <w:rPr>
            <w:rStyle w:val="Hyperlink"/>
            <w:noProof/>
          </w:rPr>
          <w:t>Unforeseen circumstances and hardship clause</w:t>
        </w:r>
        <w:r w:rsidR="008A7BA1">
          <w:rPr>
            <w:noProof/>
            <w:webHidden/>
          </w:rPr>
          <w:tab/>
        </w:r>
      </w:hyperlink>
      <w:r w:rsidR="00384B1A">
        <w:rPr>
          <w:noProof/>
        </w:rPr>
        <w:t>19</w:t>
      </w:r>
    </w:p>
    <w:p w14:paraId="5BC3C923" w14:textId="16059E04" w:rsidR="008A7BA1" w:rsidRDefault="009A189A" w:rsidP="0069763A">
      <w:pPr>
        <w:pStyle w:val="TOC3"/>
        <w:rPr>
          <w:rFonts w:ascii="Calibri" w:hAnsi="Calibri"/>
          <w:noProof/>
          <w:sz w:val="22"/>
          <w:szCs w:val="22"/>
          <w:lang w:eastAsia="nl-NL"/>
        </w:rPr>
      </w:pPr>
      <w:hyperlink w:anchor="_Toc329867651" w:history="1">
        <w:r w:rsidR="008A7BA1">
          <w:rPr>
            <w:rStyle w:val="Hyperlink"/>
            <w:noProof/>
          </w:rPr>
          <w:t>Article 6.5</w:t>
        </w:r>
        <w:r w:rsidR="008A7BA1">
          <w:rPr>
            <w:rFonts w:ascii="Calibri" w:hAnsi="Calibri"/>
            <w:noProof/>
            <w:sz w:val="22"/>
            <w:szCs w:val="22"/>
            <w:lang w:eastAsia="nl-NL"/>
          </w:rPr>
          <w:tab/>
        </w:r>
        <w:r w:rsidR="008A7BA1">
          <w:rPr>
            <w:rStyle w:val="Hyperlink"/>
            <w:noProof/>
          </w:rPr>
          <w:t>Publication.</w:t>
        </w:r>
        <w:r w:rsidR="008A7BA1">
          <w:rPr>
            <w:noProof/>
            <w:webHidden/>
          </w:rPr>
          <w:tab/>
        </w:r>
      </w:hyperlink>
      <w:r w:rsidR="00384B1A">
        <w:rPr>
          <w:noProof/>
        </w:rPr>
        <w:t>19</w:t>
      </w:r>
    </w:p>
    <w:p w14:paraId="010824E7" w14:textId="3D2331C6" w:rsidR="008A7BA1" w:rsidRDefault="009A189A" w:rsidP="0069763A">
      <w:pPr>
        <w:pStyle w:val="TOC3"/>
        <w:rPr>
          <w:rFonts w:ascii="Calibri" w:hAnsi="Calibri"/>
          <w:noProof/>
          <w:sz w:val="22"/>
          <w:szCs w:val="22"/>
          <w:lang w:eastAsia="nl-NL"/>
        </w:rPr>
      </w:pPr>
      <w:hyperlink w:anchor="_Toc329867652" w:history="1">
        <w:r w:rsidR="008A7BA1">
          <w:rPr>
            <w:rStyle w:val="Hyperlink"/>
            <w:noProof/>
          </w:rPr>
          <w:t>Article 6.6</w:t>
        </w:r>
        <w:r w:rsidR="008A7BA1">
          <w:rPr>
            <w:rFonts w:ascii="Calibri" w:hAnsi="Calibri"/>
            <w:noProof/>
            <w:sz w:val="22"/>
            <w:szCs w:val="22"/>
            <w:lang w:eastAsia="nl-NL"/>
          </w:rPr>
          <w:tab/>
        </w:r>
        <w:r w:rsidR="008A7BA1">
          <w:rPr>
            <w:rStyle w:val="Hyperlink"/>
            <w:noProof/>
          </w:rPr>
          <w:t>Date of entry into force</w:t>
        </w:r>
        <w:r w:rsidR="008A7BA1">
          <w:rPr>
            <w:noProof/>
            <w:webHidden/>
          </w:rPr>
          <w:tab/>
        </w:r>
      </w:hyperlink>
      <w:r w:rsidR="00384B1A">
        <w:rPr>
          <w:noProof/>
        </w:rPr>
        <w:t>19</w:t>
      </w:r>
    </w:p>
    <w:p w14:paraId="307C5596" w14:textId="490C17A8" w:rsidR="008A7BA1" w:rsidRDefault="009A189A" w:rsidP="0069763A">
      <w:pPr>
        <w:pStyle w:val="TOC1"/>
        <w:rPr>
          <w:rFonts w:ascii="Calibri" w:hAnsi="Calibri"/>
          <w:noProof/>
          <w:sz w:val="22"/>
          <w:szCs w:val="22"/>
          <w:lang w:eastAsia="nl-NL"/>
        </w:rPr>
      </w:pPr>
      <w:hyperlink w:anchor="_Toc329867653" w:history="1">
        <w:r w:rsidR="008A7BA1">
          <w:rPr>
            <w:rStyle w:val="Hyperlink"/>
            <w:noProof/>
          </w:rPr>
          <w:t>APPENDIX A Fail/Pass Guidelines</w:t>
        </w:r>
        <w:r w:rsidR="008A7BA1">
          <w:rPr>
            <w:noProof/>
            <w:webHidden/>
          </w:rPr>
          <w:tab/>
        </w:r>
      </w:hyperlink>
      <w:r w:rsidR="00384B1A">
        <w:rPr>
          <w:noProof/>
        </w:rPr>
        <w:t>20</w:t>
      </w:r>
    </w:p>
    <w:p w14:paraId="2CEC20A7" w14:textId="5225449D" w:rsidR="008A7BA1" w:rsidRDefault="009A189A" w:rsidP="0069763A">
      <w:pPr>
        <w:pStyle w:val="TOC3"/>
        <w:rPr>
          <w:rFonts w:ascii="Calibri" w:hAnsi="Calibri"/>
          <w:noProof/>
          <w:sz w:val="22"/>
          <w:szCs w:val="22"/>
          <w:lang w:eastAsia="nl-NL"/>
        </w:rPr>
      </w:pPr>
      <w:hyperlink w:anchor="_Toc329867654" w:history="1">
        <w:r w:rsidR="008A7BA1">
          <w:rPr>
            <w:rStyle w:val="Hyperlink"/>
            <w:noProof/>
          </w:rPr>
          <w:t>A1</w:t>
        </w:r>
        <w:r w:rsidR="008A7BA1">
          <w:rPr>
            <w:rFonts w:ascii="Calibri" w:hAnsi="Calibri"/>
            <w:noProof/>
            <w:sz w:val="22"/>
            <w:szCs w:val="22"/>
            <w:lang w:eastAsia="nl-NL"/>
          </w:rPr>
          <w:tab/>
        </w:r>
        <w:r w:rsidR="008A7BA1">
          <w:rPr>
            <w:rStyle w:val="Hyperlink"/>
            <w:noProof/>
          </w:rPr>
          <w:t>Fail/Pass guidelines for Propaedeutic examination</w:t>
        </w:r>
        <w:r w:rsidR="008A7BA1">
          <w:rPr>
            <w:noProof/>
            <w:webHidden/>
          </w:rPr>
          <w:tab/>
        </w:r>
      </w:hyperlink>
      <w:r w:rsidR="00384B1A">
        <w:rPr>
          <w:noProof/>
        </w:rPr>
        <w:t>20</w:t>
      </w:r>
    </w:p>
    <w:p w14:paraId="79AD7EBE" w14:textId="326D51F1" w:rsidR="008A7BA1" w:rsidRDefault="009A189A" w:rsidP="0069763A">
      <w:pPr>
        <w:pStyle w:val="TOC3"/>
        <w:rPr>
          <w:rFonts w:ascii="Calibri" w:hAnsi="Calibri"/>
          <w:noProof/>
          <w:sz w:val="22"/>
          <w:szCs w:val="22"/>
          <w:lang w:eastAsia="nl-NL"/>
        </w:rPr>
      </w:pPr>
      <w:hyperlink w:anchor="_Toc329867655" w:history="1">
        <w:r w:rsidR="008A7BA1">
          <w:rPr>
            <w:rStyle w:val="Hyperlink"/>
            <w:noProof/>
          </w:rPr>
          <w:t xml:space="preserve">A2 </w:t>
        </w:r>
        <w:r w:rsidR="008A7BA1">
          <w:rPr>
            <w:rFonts w:ascii="Calibri" w:hAnsi="Calibri"/>
            <w:noProof/>
            <w:sz w:val="22"/>
            <w:szCs w:val="22"/>
            <w:lang w:eastAsia="nl-NL"/>
          </w:rPr>
          <w:tab/>
        </w:r>
        <w:r w:rsidR="008A7BA1">
          <w:rPr>
            <w:rStyle w:val="Hyperlink"/>
            <w:noProof/>
          </w:rPr>
          <w:t>Fail/Pass guidelines for Bachelor’s examination</w:t>
        </w:r>
        <w:r w:rsidR="008A7BA1">
          <w:rPr>
            <w:noProof/>
            <w:webHidden/>
          </w:rPr>
          <w:tab/>
        </w:r>
      </w:hyperlink>
      <w:r w:rsidR="00384B1A">
        <w:rPr>
          <w:noProof/>
        </w:rPr>
        <w:t>20</w:t>
      </w:r>
    </w:p>
    <w:p w14:paraId="0FE43FF1" w14:textId="15EA03B7" w:rsidR="008A7BA1" w:rsidRDefault="009A189A" w:rsidP="0069763A">
      <w:pPr>
        <w:pStyle w:val="TOC3"/>
        <w:rPr>
          <w:rFonts w:ascii="Calibri" w:hAnsi="Calibri"/>
          <w:noProof/>
          <w:sz w:val="22"/>
          <w:szCs w:val="22"/>
          <w:lang w:eastAsia="nl-NL"/>
        </w:rPr>
      </w:pPr>
      <w:hyperlink w:anchor="_Toc329867656" w:history="1">
        <w:r w:rsidR="008A7BA1">
          <w:rPr>
            <w:rStyle w:val="Hyperlink"/>
            <w:noProof/>
          </w:rPr>
          <w:t>A3</w:t>
        </w:r>
        <w:r w:rsidR="008A7BA1">
          <w:rPr>
            <w:rFonts w:ascii="Calibri" w:hAnsi="Calibri"/>
            <w:noProof/>
            <w:sz w:val="22"/>
            <w:szCs w:val="22"/>
            <w:lang w:eastAsia="nl-NL"/>
          </w:rPr>
          <w:tab/>
        </w:r>
        <w:r w:rsidR="008A7BA1">
          <w:rPr>
            <w:rStyle w:val="Hyperlink"/>
            <w:noProof/>
          </w:rPr>
          <w:t>Fail/Pass guidelines for Master’s examination</w:t>
        </w:r>
        <w:r w:rsidR="008A7BA1">
          <w:rPr>
            <w:noProof/>
            <w:webHidden/>
          </w:rPr>
          <w:tab/>
        </w:r>
      </w:hyperlink>
      <w:r w:rsidR="00384B1A">
        <w:rPr>
          <w:noProof/>
        </w:rPr>
        <w:t>20</w:t>
      </w:r>
    </w:p>
    <w:p w14:paraId="4275B4A0" w14:textId="2D0BEC9F" w:rsidR="008A7BA1" w:rsidRDefault="009A189A" w:rsidP="0069763A">
      <w:pPr>
        <w:pStyle w:val="TOC1"/>
        <w:rPr>
          <w:rFonts w:ascii="Calibri" w:hAnsi="Calibri"/>
          <w:noProof/>
          <w:sz w:val="22"/>
          <w:szCs w:val="22"/>
          <w:lang w:eastAsia="nl-NL"/>
        </w:rPr>
      </w:pPr>
      <w:hyperlink w:anchor="_Toc329867657" w:history="1">
        <w:r w:rsidR="008A7BA1">
          <w:rPr>
            <w:rStyle w:val="Hyperlink"/>
            <w:noProof/>
          </w:rPr>
          <w:t>APPENDIX B Cum Laude Guidelines</w:t>
        </w:r>
        <w:r w:rsidR="008A7BA1">
          <w:rPr>
            <w:noProof/>
            <w:webHidden/>
          </w:rPr>
          <w:tab/>
        </w:r>
      </w:hyperlink>
      <w:r w:rsidR="00384B1A">
        <w:rPr>
          <w:noProof/>
        </w:rPr>
        <w:t>21</w:t>
      </w:r>
    </w:p>
    <w:p w14:paraId="389F412E" w14:textId="5212359D" w:rsidR="008A7BA1" w:rsidRDefault="009A189A" w:rsidP="0069763A">
      <w:pPr>
        <w:pStyle w:val="TOC3"/>
        <w:rPr>
          <w:rFonts w:ascii="Calibri" w:hAnsi="Calibri"/>
          <w:noProof/>
          <w:sz w:val="22"/>
          <w:szCs w:val="22"/>
          <w:lang w:eastAsia="nl-NL"/>
        </w:rPr>
      </w:pPr>
      <w:hyperlink w:anchor="_Toc329867658" w:history="1">
        <w:r w:rsidR="008A7BA1">
          <w:rPr>
            <w:rStyle w:val="Hyperlink"/>
            <w:bCs/>
            <w:noProof/>
          </w:rPr>
          <w:t>B1</w:t>
        </w:r>
        <w:r w:rsidR="008A7BA1">
          <w:rPr>
            <w:rFonts w:ascii="Calibri" w:hAnsi="Calibri"/>
            <w:noProof/>
            <w:sz w:val="22"/>
            <w:szCs w:val="22"/>
            <w:lang w:eastAsia="nl-NL"/>
          </w:rPr>
          <w:tab/>
        </w:r>
        <w:r w:rsidR="008A7BA1">
          <w:rPr>
            <w:rStyle w:val="Hyperlink"/>
            <w:bCs/>
            <w:noProof/>
          </w:rPr>
          <w:t>Propaedeutic examination</w:t>
        </w:r>
        <w:r w:rsidR="008A7BA1">
          <w:rPr>
            <w:noProof/>
            <w:webHidden/>
          </w:rPr>
          <w:tab/>
        </w:r>
      </w:hyperlink>
      <w:r w:rsidR="00384B1A">
        <w:rPr>
          <w:noProof/>
        </w:rPr>
        <w:t>21</w:t>
      </w:r>
    </w:p>
    <w:p w14:paraId="5094607F" w14:textId="38D7F0D7" w:rsidR="008A7BA1" w:rsidRDefault="009A189A" w:rsidP="0069763A">
      <w:pPr>
        <w:pStyle w:val="TOC3"/>
        <w:rPr>
          <w:rFonts w:ascii="Calibri" w:hAnsi="Calibri"/>
          <w:noProof/>
          <w:sz w:val="22"/>
          <w:szCs w:val="22"/>
          <w:lang w:eastAsia="nl-NL"/>
        </w:rPr>
      </w:pPr>
      <w:hyperlink w:anchor="_Toc329867659" w:history="1">
        <w:r w:rsidR="008A7BA1">
          <w:rPr>
            <w:rStyle w:val="Hyperlink"/>
            <w:bCs/>
            <w:noProof/>
          </w:rPr>
          <w:t>B2</w:t>
        </w:r>
        <w:r w:rsidR="008A7BA1">
          <w:rPr>
            <w:rFonts w:ascii="Calibri" w:hAnsi="Calibri"/>
            <w:noProof/>
            <w:sz w:val="22"/>
            <w:szCs w:val="22"/>
            <w:lang w:eastAsia="nl-NL"/>
          </w:rPr>
          <w:tab/>
        </w:r>
        <w:r w:rsidR="008A7BA1">
          <w:rPr>
            <w:rStyle w:val="Hyperlink"/>
            <w:bCs/>
            <w:noProof/>
          </w:rPr>
          <w:t>Bachelor’s examination</w:t>
        </w:r>
        <w:r w:rsidR="008A7BA1">
          <w:rPr>
            <w:noProof/>
            <w:webHidden/>
          </w:rPr>
          <w:tab/>
        </w:r>
      </w:hyperlink>
      <w:r w:rsidR="00384B1A">
        <w:rPr>
          <w:noProof/>
        </w:rPr>
        <w:t>21</w:t>
      </w:r>
    </w:p>
    <w:p w14:paraId="6746B95B" w14:textId="3E25404B" w:rsidR="008A7BA1" w:rsidRDefault="009A189A" w:rsidP="0069763A">
      <w:pPr>
        <w:pStyle w:val="TOC3"/>
        <w:rPr>
          <w:rFonts w:ascii="Calibri" w:hAnsi="Calibri"/>
          <w:noProof/>
          <w:sz w:val="22"/>
          <w:szCs w:val="22"/>
          <w:lang w:eastAsia="nl-NL"/>
        </w:rPr>
      </w:pPr>
      <w:hyperlink w:anchor="_Toc329867660" w:history="1">
        <w:r w:rsidR="008A7BA1">
          <w:rPr>
            <w:rStyle w:val="Hyperlink"/>
            <w:bCs/>
            <w:noProof/>
          </w:rPr>
          <w:t>B3</w:t>
        </w:r>
        <w:r w:rsidR="008A7BA1">
          <w:rPr>
            <w:rFonts w:ascii="Calibri" w:hAnsi="Calibri"/>
            <w:noProof/>
            <w:sz w:val="22"/>
            <w:szCs w:val="22"/>
            <w:lang w:eastAsia="nl-NL"/>
          </w:rPr>
          <w:tab/>
        </w:r>
        <w:r w:rsidR="008A7BA1">
          <w:rPr>
            <w:rStyle w:val="Hyperlink"/>
            <w:bCs/>
            <w:noProof/>
          </w:rPr>
          <w:t>Master’s examination</w:t>
        </w:r>
        <w:r w:rsidR="008A7BA1">
          <w:rPr>
            <w:noProof/>
            <w:webHidden/>
          </w:rPr>
          <w:tab/>
        </w:r>
      </w:hyperlink>
      <w:r w:rsidR="00384B1A">
        <w:rPr>
          <w:noProof/>
        </w:rPr>
        <w:t>21</w:t>
      </w:r>
    </w:p>
    <w:p w14:paraId="1F41D45E" w14:textId="46D0B233" w:rsidR="008A7BA1" w:rsidRDefault="009A189A" w:rsidP="0069763A">
      <w:pPr>
        <w:pStyle w:val="TOC1"/>
        <w:rPr>
          <w:rFonts w:ascii="Calibri" w:hAnsi="Calibri"/>
          <w:noProof/>
          <w:sz w:val="22"/>
          <w:szCs w:val="22"/>
          <w:lang w:eastAsia="nl-NL"/>
        </w:rPr>
      </w:pPr>
      <w:hyperlink w:anchor="_Toc329867661" w:history="1">
        <w:r w:rsidR="008A7BA1">
          <w:rPr>
            <w:rStyle w:val="Hyperlink"/>
            <w:noProof/>
          </w:rPr>
          <w:t>APPENDIX C Approval flexible programme</w:t>
        </w:r>
        <w:r w:rsidR="008A7BA1">
          <w:rPr>
            <w:noProof/>
            <w:webHidden/>
          </w:rPr>
          <w:tab/>
        </w:r>
      </w:hyperlink>
      <w:r w:rsidR="00384B1A">
        <w:rPr>
          <w:noProof/>
        </w:rPr>
        <w:t>22</w:t>
      </w:r>
    </w:p>
    <w:p w14:paraId="3B7CDABD" w14:textId="2EC282F2" w:rsidR="008A7BA1" w:rsidRDefault="009A189A" w:rsidP="0069763A">
      <w:pPr>
        <w:pStyle w:val="TOC3"/>
        <w:rPr>
          <w:rFonts w:ascii="Calibri" w:hAnsi="Calibri"/>
          <w:noProof/>
          <w:sz w:val="22"/>
          <w:szCs w:val="22"/>
          <w:lang w:eastAsia="nl-NL"/>
        </w:rPr>
      </w:pPr>
      <w:hyperlink w:anchor="_Toc329867662" w:history="1">
        <w:r w:rsidR="008A7BA1">
          <w:rPr>
            <w:rStyle w:val="Hyperlink"/>
            <w:noProof/>
          </w:rPr>
          <w:t>C1</w:t>
        </w:r>
        <w:r w:rsidR="008A7BA1">
          <w:rPr>
            <w:rFonts w:ascii="Calibri" w:hAnsi="Calibri"/>
            <w:noProof/>
            <w:sz w:val="22"/>
            <w:szCs w:val="22"/>
            <w:lang w:eastAsia="nl-NL"/>
          </w:rPr>
          <w:tab/>
        </w:r>
        <w:r w:rsidR="008A7BA1">
          <w:rPr>
            <w:rStyle w:val="Hyperlink"/>
            <w:noProof/>
          </w:rPr>
          <w:t>Guidelines for purpose and content</w:t>
        </w:r>
        <w:r w:rsidR="008A7BA1">
          <w:rPr>
            <w:noProof/>
            <w:webHidden/>
          </w:rPr>
          <w:tab/>
        </w:r>
      </w:hyperlink>
      <w:r w:rsidR="00384B1A">
        <w:rPr>
          <w:noProof/>
        </w:rPr>
        <w:t>22</w:t>
      </w:r>
    </w:p>
    <w:p w14:paraId="3FE04E2A" w14:textId="07FFFE9D" w:rsidR="008A7BA1" w:rsidRDefault="009A189A" w:rsidP="0069763A">
      <w:pPr>
        <w:pStyle w:val="TOC3"/>
        <w:rPr>
          <w:rFonts w:ascii="Calibri" w:hAnsi="Calibri"/>
          <w:noProof/>
          <w:sz w:val="22"/>
          <w:szCs w:val="22"/>
          <w:lang w:eastAsia="nl-NL"/>
        </w:rPr>
      </w:pPr>
      <w:hyperlink w:anchor="_Toc329867663" w:history="1">
        <w:r w:rsidR="008A7BA1">
          <w:rPr>
            <w:rStyle w:val="Hyperlink"/>
            <w:noProof/>
          </w:rPr>
          <w:t>C2</w:t>
        </w:r>
        <w:r w:rsidR="008A7BA1">
          <w:rPr>
            <w:rFonts w:ascii="Calibri" w:hAnsi="Calibri"/>
            <w:noProof/>
            <w:sz w:val="22"/>
            <w:szCs w:val="22"/>
            <w:lang w:eastAsia="nl-NL"/>
          </w:rPr>
          <w:tab/>
        </w:r>
        <w:r w:rsidR="008A7BA1">
          <w:rPr>
            <w:rStyle w:val="Hyperlink"/>
            <w:noProof/>
          </w:rPr>
          <w:t>Guidelines for procedure</w:t>
        </w:r>
        <w:r w:rsidR="008A7BA1">
          <w:rPr>
            <w:noProof/>
            <w:webHidden/>
          </w:rPr>
          <w:tab/>
        </w:r>
      </w:hyperlink>
      <w:r w:rsidR="00384B1A">
        <w:rPr>
          <w:noProof/>
        </w:rPr>
        <w:t>22</w:t>
      </w:r>
    </w:p>
    <w:p w14:paraId="1B23825E" w14:textId="16109BA6" w:rsidR="008A7BA1" w:rsidRDefault="009A189A" w:rsidP="0069763A">
      <w:pPr>
        <w:pStyle w:val="TOC1"/>
        <w:rPr>
          <w:rFonts w:ascii="Calibri" w:hAnsi="Calibri"/>
          <w:noProof/>
          <w:sz w:val="22"/>
          <w:szCs w:val="22"/>
          <w:lang w:eastAsia="nl-NL"/>
        </w:rPr>
      </w:pPr>
      <w:hyperlink w:anchor="_Toc329867664" w:history="1">
        <w:r w:rsidR="008A7BA1">
          <w:rPr>
            <w:rStyle w:val="Hyperlink"/>
            <w:noProof/>
          </w:rPr>
          <w:t>APPENDIX D Approval individual minor</w:t>
        </w:r>
        <w:r w:rsidR="008A7BA1">
          <w:rPr>
            <w:noProof/>
            <w:webHidden/>
          </w:rPr>
          <w:tab/>
        </w:r>
      </w:hyperlink>
      <w:r w:rsidR="00384B1A">
        <w:rPr>
          <w:noProof/>
        </w:rPr>
        <w:t>23</w:t>
      </w:r>
    </w:p>
    <w:p w14:paraId="3C4D1336" w14:textId="2E9DE7E7" w:rsidR="008A7BA1" w:rsidRDefault="009A189A" w:rsidP="0069763A">
      <w:pPr>
        <w:pStyle w:val="TOC3"/>
        <w:rPr>
          <w:rFonts w:ascii="Calibri" w:hAnsi="Calibri"/>
          <w:noProof/>
          <w:sz w:val="22"/>
          <w:szCs w:val="22"/>
          <w:lang w:eastAsia="nl-NL"/>
        </w:rPr>
      </w:pPr>
      <w:hyperlink w:anchor="_Toc329867665" w:history="1">
        <w:r w:rsidR="008A7BA1">
          <w:rPr>
            <w:rStyle w:val="Hyperlink"/>
            <w:noProof/>
          </w:rPr>
          <w:t>D1</w:t>
        </w:r>
        <w:r w:rsidR="008A7BA1">
          <w:rPr>
            <w:rFonts w:ascii="Calibri" w:hAnsi="Calibri"/>
            <w:noProof/>
            <w:sz w:val="22"/>
            <w:szCs w:val="22"/>
            <w:lang w:eastAsia="nl-NL"/>
          </w:rPr>
          <w:tab/>
        </w:r>
        <w:r w:rsidR="008A7BA1">
          <w:rPr>
            <w:rStyle w:val="Hyperlink"/>
            <w:noProof/>
          </w:rPr>
          <w:t>Guidelines for content</w:t>
        </w:r>
        <w:r w:rsidR="008A7BA1">
          <w:rPr>
            <w:noProof/>
            <w:webHidden/>
          </w:rPr>
          <w:tab/>
        </w:r>
      </w:hyperlink>
      <w:r w:rsidR="00384B1A">
        <w:rPr>
          <w:noProof/>
        </w:rPr>
        <w:t>23</w:t>
      </w:r>
    </w:p>
    <w:p w14:paraId="73E6C7E5" w14:textId="72671036" w:rsidR="008A7BA1" w:rsidRDefault="009A189A" w:rsidP="0069763A">
      <w:pPr>
        <w:pStyle w:val="TOC3"/>
        <w:rPr>
          <w:rFonts w:ascii="Calibri" w:hAnsi="Calibri"/>
          <w:noProof/>
          <w:sz w:val="22"/>
          <w:szCs w:val="22"/>
          <w:lang w:eastAsia="nl-NL"/>
        </w:rPr>
      </w:pPr>
      <w:hyperlink w:anchor="_Toc329867666" w:history="1">
        <w:r w:rsidR="008A7BA1">
          <w:rPr>
            <w:rStyle w:val="Hyperlink"/>
            <w:noProof/>
          </w:rPr>
          <w:t>D2</w:t>
        </w:r>
        <w:r w:rsidR="008A7BA1">
          <w:rPr>
            <w:rFonts w:ascii="Calibri" w:hAnsi="Calibri"/>
            <w:noProof/>
            <w:sz w:val="22"/>
            <w:szCs w:val="22"/>
            <w:lang w:eastAsia="nl-NL"/>
          </w:rPr>
          <w:tab/>
        </w:r>
        <w:r w:rsidR="008A7BA1">
          <w:rPr>
            <w:rStyle w:val="Hyperlink"/>
            <w:noProof/>
          </w:rPr>
          <w:t>Guidelines for procedure</w:t>
        </w:r>
        <w:r w:rsidR="008A7BA1">
          <w:rPr>
            <w:noProof/>
            <w:webHidden/>
          </w:rPr>
          <w:tab/>
        </w:r>
      </w:hyperlink>
      <w:r w:rsidR="00384B1A">
        <w:rPr>
          <w:noProof/>
        </w:rPr>
        <w:t>23</w:t>
      </w:r>
    </w:p>
    <w:p w14:paraId="778F8EC1" w14:textId="77777777" w:rsidR="008A7BA1" w:rsidRDefault="008A7BA1" w:rsidP="0069763A">
      <w:pPr>
        <w:pStyle w:val="TOC3"/>
        <w:ind w:left="0" w:firstLine="0"/>
        <w:sectPr w:rsidR="008A7BA1">
          <w:headerReference w:type="default" r:id="rId9"/>
          <w:footerReference w:type="even" r:id="rId10"/>
          <w:footerReference w:type="default" r:id="rId11"/>
          <w:headerReference w:type="first" r:id="rId12"/>
          <w:endnotePr>
            <w:numFmt w:val="decimal"/>
          </w:endnotePr>
          <w:pgSz w:w="11906" w:h="16838"/>
          <w:pgMar w:top="1440" w:right="1440" w:bottom="1440" w:left="1440" w:header="1440" w:footer="1440" w:gutter="0"/>
          <w:pgNumType w:start="1"/>
          <w:cols w:space="720"/>
          <w:noEndnote/>
        </w:sectPr>
      </w:pPr>
      <w:r>
        <w:fldChar w:fldCharType="end"/>
      </w:r>
    </w:p>
    <w:p w14:paraId="596477F9" w14:textId="77777777" w:rsidR="008A7BA1" w:rsidRDefault="008A7BA1">
      <w:pPr>
        <w:rPr>
          <w:rFonts w:ascii="Times New Roman" w:hAnsi="Times New Roman"/>
          <w:sz w:val="16"/>
          <w:szCs w:val="16"/>
          <w:u w:val="single"/>
        </w:rPr>
      </w:pPr>
      <w:bookmarkStart w:id="2" w:name="_Toc449932240"/>
      <w:bookmarkStart w:id="3" w:name="_Toc449932968"/>
      <w:bookmarkStart w:id="4" w:name="_Toc449934014"/>
      <w:bookmarkStart w:id="5" w:name="_Toc449934599"/>
    </w:p>
    <w:p w14:paraId="7E5B8104" w14:textId="77777777" w:rsidR="008A7BA1" w:rsidRDefault="008A7BA1">
      <w:pPr>
        <w:rPr>
          <w:rStyle w:val="BIJLAGE"/>
          <w:rFonts w:ascii="Arial Bold" w:hAnsi="Arial Bold"/>
          <w:sz w:val="22"/>
        </w:rPr>
      </w:pPr>
      <w:r>
        <w:rPr>
          <w:rStyle w:val="BIJLAGE"/>
          <w:rFonts w:ascii="Arial Bold" w:hAnsi="Arial Bold"/>
          <w:sz w:val="22"/>
        </w:rPr>
        <w:t>CHAPTER 1</w:t>
      </w:r>
      <w:bookmarkEnd w:id="2"/>
      <w:bookmarkEnd w:id="3"/>
      <w:bookmarkEnd w:id="4"/>
      <w:bookmarkEnd w:id="5"/>
      <w:r>
        <w:rPr>
          <w:rStyle w:val="BIJLAGE"/>
          <w:rFonts w:ascii="Arial Bold" w:hAnsi="Arial Bold"/>
          <w:sz w:val="22"/>
        </w:rPr>
        <w:tab/>
      </w:r>
      <w:r>
        <w:rPr>
          <w:rStyle w:val="BIJLAGE"/>
          <w:rFonts w:ascii="Arial Bold" w:hAnsi="Arial Bold"/>
          <w:sz w:val="22"/>
        </w:rPr>
        <w:tab/>
        <w:t>DEFINITIONS</w:t>
      </w:r>
    </w:p>
    <w:p w14:paraId="1771766F" w14:textId="77777777" w:rsidR="008A7BA1" w:rsidRDefault="008A7BA1">
      <w:pPr>
        <w:rPr>
          <w:rFonts w:ascii="Arial" w:hAnsi="Arial" w:cs="Arial"/>
          <w:bCs/>
          <w:sz w:val="20"/>
        </w:rPr>
      </w:pPr>
    </w:p>
    <w:p w14:paraId="76D93D17" w14:textId="77777777" w:rsidR="008A7BA1" w:rsidRDefault="008A7BA1">
      <w:pPr>
        <w:rPr>
          <w:rFonts w:ascii="Arial" w:hAnsi="Arial" w:cs="Arial"/>
          <w:bCs/>
          <w:sz w:val="21"/>
          <w:szCs w:val="21"/>
          <w:u w:val="single"/>
        </w:rPr>
      </w:pPr>
      <w:r>
        <w:rPr>
          <w:rFonts w:ascii="Arial" w:hAnsi="Arial" w:cs="Arial"/>
          <w:bCs/>
          <w:sz w:val="21"/>
          <w:szCs w:val="21"/>
          <w:u w:val="single"/>
        </w:rPr>
        <w:t>Article 1.1</w:t>
      </w:r>
      <w:r>
        <w:rPr>
          <w:rFonts w:ascii="Arial" w:hAnsi="Arial" w:cs="Arial"/>
          <w:bCs/>
          <w:sz w:val="21"/>
          <w:szCs w:val="21"/>
          <w:u w:val="single"/>
        </w:rPr>
        <w:tab/>
        <w:t>Concepts</w:t>
      </w:r>
    </w:p>
    <w:p w14:paraId="0709811D" w14:textId="77777777" w:rsidR="008A7BA1" w:rsidRDefault="008A7BA1">
      <w:pPr>
        <w:rPr>
          <w:rFonts w:ascii="Arial" w:hAnsi="Arial" w:cs="Arial"/>
          <w:bCs/>
          <w:sz w:val="21"/>
          <w:szCs w:val="21"/>
        </w:rPr>
      </w:pPr>
      <w:r>
        <w:rPr>
          <w:rFonts w:ascii="Arial" w:hAnsi="Arial" w:cs="Arial"/>
          <w:bCs/>
          <w:sz w:val="21"/>
          <w:szCs w:val="21"/>
        </w:rPr>
        <w:t>The terms set out below in these regulations are to be understood as follows:</w:t>
      </w:r>
    </w:p>
    <w:p w14:paraId="12AADC6D" w14:textId="77777777" w:rsidR="008A7BA1" w:rsidRDefault="008A7BA1">
      <w:pPr>
        <w:rPr>
          <w:rFonts w:ascii="Arial" w:hAnsi="Arial" w:cs="Arial"/>
          <w:bCs/>
          <w:sz w:val="21"/>
          <w:szCs w:val="21"/>
        </w:rPr>
      </w:pPr>
    </w:p>
    <w:p w14:paraId="36143999" w14:textId="1B8C5B20" w:rsidR="008A7BA1" w:rsidRDefault="00FF0FD9" w:rsidP="00FF0FD9">
      <w:pPr>
        <w:ind w:left="3165" w:hanging="3165"/>
        <w:rPr>
          <w:rFonts w:ascii="Arial" w:hAnsi="Arial" w:cs="Arial"/>
          <w:bCs/>
          <w:sz w:val="21"/>
          <w:szCs w:val="21"/>
        </w:rPr>
      </w:pPr>
      <w:r>
        <w:rPr>
          <w:rFonts w:ascii="Arial" w:hAnsi="Arial" w:cs="Arial"/>
          <w:bCs/>
          <w:sz w:val="21"/>
          <w:szCs w:val="21"/>
        </w:rPr>
        <w:t>Academic year</w:t>
      </w:r>
      <w:r>
        <w:rPr>
          <w:rFonts w:ascii="Arial" w:hAnsi="Arial" w:cs="Arial"/>
          <w:bCs/>
          <w:sz w:val="21"/>
          <w:szCs w:val="21"/>
        </w:rPr>
        <w:tab/>
      </w:r>
      <w:r w:rsidR="008A7BA1">
        <w:rPr>
          <w:rFonts w:ascii="Arial" w:hAnsi="Arial" w:cs="Arial"/>
          <w:bCs/>
          <w:sz w:val="21"/>
          <w:szCs w:val="21"/>
        </w:rPr>
        <w:t>the period commencing 1 September</w:t>
      </w:r>
      <w:r>
        <w:rPr>
          <w:rFonts w:ascii="Arial" w:hAnsi="Arial" w:cs="Arial"/>
          <w:bCs/>
          <w:sz w:val="21"/>
          <w:szCs w:val="21"/>
        </w:rPr>
        <w:t xml:space="preserve"> and ending on 31 August of the </w:t>
      </w:r>
      <w:r w:rsidR="008A7BA1">
        <w:rPr>
          <w:rFonts w:ascii="Arial" w:hAnsi="Arial" w:cs="Arial"/>
          <w:bCs/>
          <w:sz w:val="21"/>
          <w:szCs w:val="21"/>
        </w:rPr>
        <w:t xml:space="preserve">following year. An academic year consists of 60 ECs or 1680 hours </w:t>
      </w:r>
    </w:p>
    <w:p w14:paraId="31EF6928" w14:textId="788C8100" w:rsidR="008A7BA1" w:rsidRDefault="00FF0FD9" w:rsidP="00FF0FD9">
      <w:pPr>
        <w:ind w:left="3165" w:hanging="3165"/>
        <w:rPr>
          <w:rFonts w:ascii="Arial" w:hAnsi="Arial" w:cs="Arial"/>
          <w:bCs/>
          <w:sz w:val="21"/>
          <w:szCs w:val="21"/>
        </w:rPr>
      </w:pPr>
      <w:r>
        <w:rPr>
          <w:rFonts w:ascii="Arial" w:hAnsi="Arial" w:cs="Arial"/>
          <w:bCs/>
          <w:sz w:val="21"/>
          <w:szCs w:val="21"/>
        </w:rPr>
        <w:t>Act:</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 xml:space="preserve">he Higher Education and Research Act, abbreviated in Dutch to WHW, published in </w:t>
      </w:r>
      <w:proofErr w:type="spellStart"/>
      <w:r w:rsidR="008A7BA1">
        <w:rPr>
          <w:rFonts w:ascii="Arial" w:hAnsi="Arial" w:cs="Arial"/>
          <w:bCs/>
          <w:sz w:val="21"/>
          <w:szCs w:val="21"/>
        </w:rPr>
        <w:t>Staatsblad</w:t>
      </w:r>
      <w:proofErr w:type="spellEnd"/>
      <w:r w:rsidR="008A7BA1">
        <w:rPr>
          <w:rFonts w:ascii="Arial" w:hAnsi="Arial" w:cs="Arial"/>
          <w:bCs/>
          <w:sz w:val="21"/>
          <w:szCs w:val="21"/>
        </w:rPr>
        <w:t xml:space="preserve"> 593 and with later additions and amendments</w:t>
      </w:r>
    </w:p>
    <w:p w14:paraId="48A1F880" w14:textId="413DC8D2" w:rsidR="008A7BA1" w:rsidRDefault="008A7BA1">
      <w:pPr>
        <w:rPr>
          <w:rFonts w:ascii="Arial" w:hAnsi="Arial" w:cs="Arial"/>
          <w:bCs/>
          <w:sz w:val="21"/>
          <w:szCs w:val="21"/>
        </w:rPr>
      </w:pPr>
      <w:r>
        <w:rPr>
          <w:rFonts w:ascii="Arial" w:hAnsi="Arial" w:cs="Arial"/>
          <w:bCs/>
          <w:sz w:val="21"/>
          <w:szCs w:val="21"/>
        </w:rPr>
        <w:t>Bachelor’s programmes:</w:t>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department’s Bachelor’s programmes in CS and TEL</w:t>
      </w:r>
    </w:p>
    <w:p w14:paraId="5A13BC92" w14:textId="1EB4FC51" w:rsidR="008A7BA1" w:rsidRDefault="008A7BA1" w:rsidP="00FF0FD9">
      <w:pPr>
        <w:ind w:left="3165" w:hanging="3165"/>
        <w:rPr>
          <w:rFonts w:ascii="Arial" w:hAnsi="Arial" w:cs="Arial"/>
          <w:bCs/>
          <w:sz w:val="21"/>
          <w:szCs w:val="21"/>
        </w:rPr>
      </w:pPr>
      <w:r>
        <w:rPr>
          <w:rFonts w:ascii="Arial" w:hAnsi="Arial" w:cs="Arial"/>
          <w:bCs/>
          <w:sz w:val="21"/>
          <w:szCs w:val="21"/>
        </w:rPr>
        <w:t>Board of Examiners:</w:t>
      </w:r>
      <w:r>
        <w:rPr>
          <w:rFonts w:ascii="Arial" w:hAnsi="Arial" w:cs="Arial"/>
          <w:bCs/>
          <w:sz w:val="21"/>
          <w:szCs w:val="21"/>
        </w:rPr>
        <w:tab/>
        <w:t>the Board of Examiners of the progr</w:t>
      </w:r>
      <w:r w:rsidR="00FF0FD9">
        <w:rPr>
          <w:rFonts w:ascii="Arial" w:hAnsi="Arial" w:cs="Arial"/>
          <w:bCs/>
          <w:sz w:val="21"/>
          <w:szCs w:val="21"/>
        </w:rPr>
        <w:t xml:space="preserve">amme or group of programmes as </w:t>
      </w:r>
      <w:r>
        <w:rPr>
          <w:rFonts w:ascii="Arial" w:hAnsi="Arial" w:cs="Arial"/>
          <w:bCs/>
          <w:sz w:val="21"/>
          <w:szCs w:val="21"/>
        </w:rPr>
        <w:t>established by the Dean in accordance with article 7.12 of the Act</w:t>
      </w:r>
    </w:p>
    <w:p w14:paraId="42360947" w14:textId="60C30DBA" w:rsidR="008A7BA1" w:rsidRDefault="008A7BA1" w:rsidP="00FF0FD9">
      <w:pPr>
        <w:ind w:left="3165" w:hanging="3165"/>
        <w:rPr>
          <w:rFonts w:ascii="Arial" w:hAnsi="Arial" w:cs="Arial"/>
          <w:bCs/>
          <w:sz w:val="21"/>
          <w:szCs w:val="21"/>
        </w:rPr>
      </w:pPr>
      <w:r>
        <w:rPr>
          <w:rFonts w:ascii="Arial" w:hAnsi="Arial" w:cs="Arial"/>
          <w:bCs/>
          <w:sz w:val="21"/>
          <w:szCs w:val="21"/>
        </w:rPr>
        <w:t>Component:</w:t>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a unit of study (course) of the study programme as referred to in article 7.3, subsections 2 and 3 of the Act, including a practical exercise</w:t>
      </w:r>
    </w:p>
    <w:p w14:paraId="2E0EB346" w14:textId="77777777" w:rsidR="008A7BA1" w:rsidRDefault="008A7BA1">
      <w:pPr>
        <w:ind w:left="2370" w:hanging="2370"/>
        <w:rPr>
          <w:rFonts w:ascii="Arial" w:hAnsi="Arial" w:cs="Arial"/>
          <w:bCs/>
          <w:sz w:val="21"/>
          <w:szCs w:val="21"/>
        </w:rPr>
      </w:pPr>
      <w:r>
        <w:rPr>
          <w:rFonts w:ascii="Arial" w:hAnsi="Arial" w:cs="Arial"/>
          <w:bCs/>
          <w:sz w:val="21"/>
          <w:szCs w:val="21"/>
        </w:rPr>
        <w:t>CSA:</w:t>
      </w:r>
      <w:r>
        <w:rPr>
          <w:rFonts w:ascii="Arial" w:hAnsi="Arial" w:cs="Arial"/>
          <w:bCs/>
          <w:sz w:val="21"/>
          <w:szCs w:val="21"/>
        </w:rPr>
        <w:tab/>
      </w:r>
      <w:r>
        <w:rPr>
          <w:rFonts w:ascii="Arial" w:hAnsi="Arial" w:cs="Arial"/>
          <w:bCs/>
          <w:sz w:val="21"/>
          <w:szCs w:val="21"/>
        </w:rPr>
        <w:tab/>
      </w:r>
      <w:r>
        <w:rPr>
          <w:rFonts w:ascii="Arial" w:hAnsi="Arial" w:cs="Arial"/>
          <w:bCs/>
          <w:sz w:val="21"/>
          <w:szCs w:val="21"/>
        </w:rPr>
        <w:tab/>
        <w:t>Central Student Administration</w:t>
      </w:r>
    </w:p>
    <w:p w14:paraId="05004D0A" w14:textId="35F282BF" w:rsidR="008A7BA1" w:rsidRDefault="008A7BA1">
      <w:pPr>
        <w:rPr>
          <w:rFonts w:ascii="Arial" w:hAnsi="Arial" w:cs="Arial"/>
          <w:bCs/>
          <w:sz w:val="21"/>
          <w:szCs w:val="21"/>
        </w:rPr>
      </w:pPr>
      <w:r>
        <w:rPr>
          <w:rFonts w:ascii="Arial" w:hAnsi="Arial" w:cs="Arial"/>
          <w:bCs/>
          <w:sz w:val="21"/>
          <w:szCs w:val="21"/>
        </w:rPr>
        <w:t>Dean:</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Dean of the faculty</w:t>
      </w:r>
    </w:p>
    <w:p w14:paraId="77982C7B" w14:textId="338E9BA0" w:rsidR="008A7BA1" w:rsidRDefault="008A7BA1">
      <w:pPr>
        <w:rPr>
          <w:rFonts w:ascii="Arial" w:hAnsi="Arial" w:cs="Arial"/>
          <w:bCs/>
          <w:sz w:val="21"/>
          <w:szCs w:val="21"/>
        </w:rPr>
      </w:pPr>
      <w:r>
        <w:rPr>
          <w:rFonts w:ascii="Arial" w:hAnsi="Arial" w:cs="Arial"/>
          <w:bCs/>
          <w:sz w:val="21"/>
          <w:szCs w:val="21"/>
        </w:rPr>
        <w:t>Department:</w:t>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faculty’s Department of Computer Science</w:t>
      </w:r>
    </w:p>
    <w:p w14:paraId="23EF5F33" w14:textId="00F5127C" w:rsidR="008A7BA1" w:rsidRDefault="008A7BA1">
      <w:pPr>
        <w:rPr>
          <w:rFonts w:ascii="Arial" w:hAnsi="Arial" w:cs="Arial"/>
          <w:bCs/>
          <w:sz w:val="21"/>
          <w:szCs w:val="21"/>
        </w:rPr>
      </w:pPr>
      <w:r>
        <w:rPr>
          <w:rFonts w:ascii="Arial" w:hAnsi="Arial" w:cs="Arial"/>
          <w:bCs/>
          <w:sz w:val="21"/>
          <w:szCs w:val="21"/>
        </w:rPr>
        <w:t>EAO:</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department’s Educational Affairs Office</w:t>
      </w:r>
    </w:p>
    <w:p w14:paraId="4A306908" w14:textId="5B65F262" w:rsidR="008A7BA1" w:rsidRDefault="00FF0FD9" w:rsidP="00FF0FD9">
      <w:pPr>
        <w:ind w:left="3165" w:hanging="3165"/>
        <w:rPr>
          <w:rFonts w:ascii="Arial" w:hAnsi="Arial" w:cs="Arial"/>
          <w:bCs/>
          <w:sz w:val="21"/>
          <w:szCs w:val="21"/>
        </w:rPr>
      </w:pPr>
      <w:r>
        <w:rPr>
          <w:rFonts w:ascii="Arial" w:hAnsi="Arial" w:cs="Arial"/>
          <w:bCs/>
          <w:sz w:val="21"/>
          <w:szCs w:val="21"/>
        </w:rPr>
        <w:t>EER:</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the Education and Examination Regulat</w:t>
      </w:r>
      <w:r>
        <w:rPr>
          <w:rFonts w:ascii="Arial" w:hAnsi="Arial" w:cs="Arial"/>
          <w:bCs/>
          <w:sz w:val="21"/>
          <w:szCs w:val="21"/>
        </w:rPr>
        <w:t xml:space="preserve">ions of the Bachelor’s and the </w:t>
      </w:r>
      <w:r w:rsidR="008A7BA1">
        <w:rPr>
          <w:rFonts w:ascii="Arial" w:hAnsi="Arial" w:cs="Arial"/>
          <w:bCs/>
          <w:sz w:val="21"/>
          <w:szCs w:val="21"/>
        </w:rPr>
        <w:t>Master’s programmes</w:t>
      </w:r>
    </w:p>
    <w:p w14:paraId="3E3A344B" w14:textId="71108186" w:rsidR="008A7BA1" w:rsidRDefault="008A7BA1">
      <w:pPr>
        <w:rPr>
          <w:rFonts w:ascii="Arial" w:hAnsi="Arial" w:cs="Arial"/>
          <w:bCs/>
          <w:sz w:val="21"/>
          <w:szCs w:val="21"/>
        </w:rPr>
      </w:pPr>
      <w:r>
        <w:rPr>
          <w:rFonts w:ascii="Arial" w:hAnsi="Arial" w:cs="Arial"/>
          <w:bCs/>
          <w:sz w:val="21"/>
          <w:szCs w:val="21"/>
        </w:rPr>
        <w:t>ESO:</w:t>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faculty’s Educational Support Office</w:t>
      </w:r>
    </w:p>
    <w:p w14:paraId="59F4F9A9" w14:textId="2145EF69" w:rsidR="008A7BA1" w:rsidRDefault="008A7BA1">
      <w:pPr>
        <w:rPr>
          <w:rFonts w:ascii="Arial" w:hAnsi="Arial" w:cs="Arial"/>
          <w:bCs/>
          <w:sz w:val="21"/>
          <w:szCs w:val="21"/>
        </w:rPr>
      </w:pPr>
      <w:r>
        <w:rPr>
          <w:rFonts w:ascii="Arial" w:hAnsi="Arial" w:cs="Arial"/>
          <w:bCs/>
          <w:sz w:val="21"/>
          <w:szCs w:val="21"/>
        </w:rPr>
        <w:t>Examinee:</w:t>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the exam candidate</w:t>
      </w:r>
    </w:p>
    <w:p w14:paraId="261AAF20" w14:textId="77777777" w:rsidR="008A7BA1" w:rsidRDefault="008A7BA1">
      <w:pPr>
        <w:ind w:left="3165" w:hanging="3165"/>
        <w:rPr>
          <w:rFonts w:ascii="Arial" w:hAnsi="Arial" w:cs="Arial"/>
          <w:bCs/>
          <w:sz w:val="21"/>
          <w:szCs w:val="21"/>
        </w:rPr>
      </w:pPr>
      <w:r>
        <w:rPr>
          <w:rFonts w:ascii="Arial" w:hAnsi="Arial" w:cs="Arial"/>
          <w:bCs/>
          <w:sz w:val="21"/>
          <w:szCs w:val="21"/>
        </w:rPr>
        <w:t>Examiner:</w:t>
      </w:r>
      <w:r>
        <w:rPr>
          <w:rFonts w:ascii="Arial" w:hAnsi="Arial" w:cs="Arial"/>
          <w:bCs/>
          <w:sz w:val="21"/>
          <w:szCs w:val="21"/>
        </w:rPr>
        <w:tab/>
      </w:r>
      <w:r>
        <w:rPr>
          <w:rFonts w:ascii="Arial" w:hAnsi="Arial" w:cs="Arial"/>
          <w:bCs/>
          <w:sz w:val="21"/>
          <w:szCs w:val="21"/>
        </w:rPr>
        <w:tab/>
        <w:t>the person included in list of examiners as referred to in article 2.10</w:t>
      </w:r>
    </w:p>
    <w:p w14:paraId="38975F2E" w14:textId="77DD936E" w:rsidR="008A7BA1" w:rsidRDefault="00FF0FD9" w:rsidP="00FF0FD9">
      <w:pPr>
        <w:ind w:left="3165" w:hanging="3165"/>
        <w:rPr>
          <w:rFonts w:ascii="Arial" w:hAnsi="Arial" w:cs="Arial"/>
          <w:bCs/>
          <w:sz w:val="21"/>
          <w:szCs w:val="21"/>
        </w:rPr>
      </w:pPr>
      <w:r>
        <w:rPr>
          <w:rFonts w:ascii="Arial" w:hAnsi="Arial" w:cs="Arial"/>
          <w:bCs/>
          <w:sz w:val="21"/>
          <w:szCs w:val="21"/>
        </w:rPr>
        <w:t>Faculty:</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the university’s Faculty of Electrica</w:t>
      </w:r>
      <w:r>
        <w:rPr>
          <w:rFonts w:ascii="Arial" w:hAnsi="Arial" w:cs="Arial"/>
          <w:bCs/>
          <w:sz w:val="21"/>
          <w:szCs w:val="21"/>
        </w:rPr>
        <w:t xml:space="preserve">l Engineering, Mathematics and </w:t>
      </w:r>
      <w:r w:rsidR="008A7BA1">
        <w:rPr>
          <w:rFonts w:ascii="Arial" w:hAnsi="Arial" w:cs="Arial"/>
          <w:bCs/>
          <w:sz w:val="21"/>
          <w:szCs w:val="21"/>
        </w:rPr>
        <w:t>Computer Science</w:t>
      </w:r>
    </w:p>
    <w:p w14:paraId="222B29A6" w14:textId="77777777" w:rsidR="008A7BA1" w:rsidRDefault="008A7BA1">
      <w:pPr>
        <w:ind w:left="3165" w:hanging="3165"/>
        <w:rPr>
          <w:rFonts w:ascii="Arial" w:hAnsi="Arial" w:cs="Arial"/>
          <w:bCs/>
          <w:sz w:val="21"/>
          <w:szCs w:val="21"/>
        </w:rPr>
      </w:pPr>
      <w:r>
        <w:rPr>
          <w:rFonts w:ascii="Arial" w:hAnsi="Arial" w:cs="Arial"/>
          <w:bCs/>
          <w:sz w:val="21"/>
          <w:szCs w:val="21"/>
        </w:rPr>
        <w:t>Flexible programme:</w:t>
      </w:r>
      <w:r>
        <w:rPr>
          <w:rFonts w:ascii="Arial" w:hAnsi="Arial" w:cs="Arial"/>
          <w:bCs/>
          <w:sz w:val="21"/>
          <w:szCs w:val="21"/>
        </w:rPr>
        <w:tab/>
        <w:t>the flexible programme as referred to in article 7.3 of the Act</w:t>
      </w:r>
    </w:p>
    <w:p w14:paraId="535ABAD2" w14:textId="351CB7F7" w:rsidR="008A7BA1" w:rsidRDefault="008A7BA1" w:rsidP="00FF0FD9">
      <w:pPr>
        <w:ind w:left="3165" w:hanging="3165"/>
        <w:rPr>
          <w:rFonts w:ascii="Arial" w:hAnsi="Arial" w:cs="Arial"/>
          <w:bCs/>
          <w:sz w:val="21"/>
          <w:szCs w:val="21"/>
        </w:rPr>
      </w:pPr>
      <w:r>
        <w:rPr>
          <w:rFonts w:ascii="Arial" w:hAnsi="Arial" w:cs="Arial"/>
          <w:bCs/>
          <w:sz w:val="21"/>
          <w:szCs w:val="21"/>
        </w:rPr>
        <w:t>Interim examination:</w:t>
      </w:r>
      <w:r>
        <w:rPr>
          <w:rFonts w:ascii="Arial" w:hAnsi="Arial" w:cs="Arial"/>
          <w:bCs/>
          <w:sz w:val="21"/>
          <w:szCs w:val="21"/>
        </w:rPr>
        <w:tab/>
        <w:t xml:space="preserve">the examination of the student’s knowledge, </w:t>
      </w:r>
      <w:r w:rsidR="00FF0FD9">
        <w:rPr>
          <w:rFonts w:ascii="Arial" w:hAnsi="Arial" w:cs="Arial"/>
          <w:bCs/>
          <w:sz w:val="21"/>
          <w:szCs w:val="21"/>
        </w:rPr>
        <w:t xml:space="preserve">insight and skills in relation </w:t>
      </w:r>
      <w:r>
        <w:rPr>
          <w:rFonts w:ascii="Arial" w:hAnsi="Arial" w:cs="Arial"/>
          <w:bCs/>
          <w:sz w:val="21"/>
          <w:szCs w:val="21"/>
        </w:rPr>
        <w:t>to a particular component, together wit</w:t>
      </w:r>
      <w:r w:rsidR="00FF0FD9">
        <w:rPr>
          <w:rFonts w:ascii="Arial" w:hAnsi="Arial" w:cs="Arial"/>
          <w:bCs/>
          <w:sz w:val="21"/>
          <w:szCs w:val="21"/>
        </w:rPr>
        <w:t xml:space="preserve">h the assessment of the </w:t>
      </w:r>
      <w:proofErr w:type="spellStart"/>
      <w:r w:rsidR="00FF0FD9">
        <w:rPr>
          <w:rFonts w:ascii="Arial" w:hAnsi="Arial" w:cs="Arial"/>
          <w:bCs/>
          <w:sz w:val="21"/>
          <w:szCs w:val="21"/>
        </w:rPr>
        <w:t>results</w:t>
      </w:r>
      <w:r>
        <w:rPr>
          <w:rFonts w:ascii="Arial" w:hAnsi="Arial" w:cs="Arial"/>
          <w:bCs/>
          <w:sz w:val="21"/>
          <w:szCs w:val="21"/>
        </w:rPr>
        <w:t>of</w:t>
      </w:r>
      <w:proofErr w:type="spellEnd"/>
      <w:r>
        <w:rPr>
          <w:rFonts w:ascii="Arial" w:hAnsi="Arial" w:cs="Arial"/>
          <w:bCs/>
          <w:sz w:val="21"/>
          <w:szCs w:val="21"/>
        </w:rPr>
        <w:t xml:space="preserve"> that examination</w:t>
      </w:r>
    </w:p>
    <w:p w14:paraId="5ABDEED7" w14:textId="77777777" w:rsidR="008A7BA1" w:rsidRDefault="008A7BA1">
      <w:pPr>
        <w:ind w:left="3165" w:hanging="3165"/>
        <w:rPr>
          <w:rFonts w:ascii="Arial" w:hAnsi="Arial" w:cs="Arial"/>
          <w:bCs/>
          <w:sz w:val="21"/>
          <w:szCs w:val="21"/>
        </w:rPr>
      </w:pPr>
      <w:r>
        <w:rPr>
          <w:rFonts w:ascii="Arial" w:hAnsi="Arial" w:cs="Arial"/>
          <w:bCs/>
          <w:sz w:val="21"/>
          <w:szCs w:val="21"/>
        </w:rPr>
        <w:t>Master’s programmes:</w:t>
      </w:r>
      <w:r>
        <w:rPr>
          <w:rFonts w:ascii="Arial" w:hAnsi="Arial" w:cs="Arial"/>
          <w:bCs/>
          <w:sz w:val="21"/>
          <w:szCs w:val="21"/>
        </w:rPr>
        <w:tab/>
        <w:t>the department’s Master’s programmes in CS, TEL and HMI</w:t>
      </w:r>
    </w:p>
    <w:p w14:paraId="60F0453D" w14:textId="61C4AAEE" w:rsidR="008A7BA1" w:rsidRDefault="008A7BA1" w:rsidP="00FF0FD9">
      <w:pPr>
        <w:ind w:left="3165" w:hanging="3165"/>
        <w:rPr>
          <w:rFonts w:ascii="Arial" w:hAnsi="Arial" w:cs="Arial"/>
          <w:bCs/>
          <w:sz w:val="21"/>
          <w:szCs w:val="21"/>
        </w:rPr>
      </w:pPr>
      <w:r>
        <w:rPr>
          <w:rFonts w:ascii="Arial" w:hAnsi="Arial" w:cs="Arial"/>
          <w:bCs/>
          <w:sz w:val="21"/>
          <w:szCs w:val="21"/>
        </w:rPr>
        <w:t>Practical exercise:</w:t>
      </w:r>
      <w:r>
        <w:rPr>
          <w:rFonts w:ascii="Arial" w:hAnsi="Arial" w:cs="Arial"/>
          <w:bCs/>
          <w:sz w:val="21"/>
          <w:szCs w:val="21"/>
        </w:rPr>
        <w:tab/>
        <w:t>a practical exercise as referred to in arti</w:t>
      </w:r>
      <w:r w:rsidR="00FF0FD9">
        <w:rPr>
          <w:rFonts w:ascii="Arial" w:hAnsi="Arial" w:cs="Arial"/>
          <w:bCs/>
          <w:sz w:val="21"/>
          <w:szCs w:val="21"/>
        </w:rPr>
        <w:t xml:space="preserve">cle 7.13, subsection 2d of the </w:t>
      </w:r>
      <w:r>
        <w:rPr>
          <w:rFonts w:ascii="Arial" w:hAnsi="Arial" w:cs="Arial"/>
          <w:bCs/>
          <w:sz w:val="21"/>
          <w:szCs w:val="21"/>
        </w:rPr>
        <w:t xml:space="preserve">Act, i.e. a component or part of one </w:t>
      </w:r>
      <w:r w:rsidR="00FF0FD9">
        <w:rPr>
          <w:rFonts w:ascii="Arial" w:hAnsi="Arial" w:cs="Arial"/>
          <w:bCs/>
          <w:sz w:val="21"/>
          <w:szCs w:val="21"/>
        </w:rPr>
        <w:t xml:space="preserve">whereby the emphasis is on the </w:t>
      </w:r>
      <w:r>
        <w:rPr>
          <w:rFonts w:ascii="Arial" w:hAnsi="Arial" w:cs="Arial"/>
          <w:bCs/>
          <w:sz w:val="21"/>
          <w:szCs w:val="21"/>
        </w:rPr>
        <w:t>activity of the student him-/herself</w:t>
      </w:r>
    </w:p>
    <w:p w14:paraId="333DC32D" w14:textId="7C527196" w:rsidR="008A7BA1" w:rsidRDefault="008A7BA1" w:rsidP="00FF0FD9">
      <w:pPr>
        <w:ind w:left="3165" w:hanging="3165"/>
        <w:rPr>
          <w:rFonts w:ascii="Arial" w:hAnsi="Arial" w:cs="Arial"/>
          <w:bCs/>
          <w:sz w:val="21"/>
          <w:szCs w:val="21"/>
        </w:rPr>
      </w:pPr>
      <w:r>
        <w:rPr>
          <w:rFonts w:ascii="Arial" w:hAnsi="Arial" w:cs="Arial"/>
          <w:bCs/>
          <w:sz w:val="21"/>
          <w:szCs w:val="21"/>
        </w:rPr>
        <w:t>Programme director:</w:t>
      </w:r>
      <w:r>
        <w:rPr>
          <w:rFonts w:ascii="Arial" w:hAnsi="Arial" w:cs="Arial"/>
          <w:bCs/>
          <w:sz w:val="21"/>
          <w:szCs w:val="21"/>
        </w:rPr>
        <w:tab/>
        <w:t>the programme director of the undivi</w:t>
      </w:r>
      <w:r w:rsidR="00FF0FD9">
        <w:rPr>
          <w:rFonts w:ascii="Arial" w:hAnsi="Arial" w:cs="Arial"/>
          <w:bCs/>
          <w:sz w:val="21"/>
          <w:szCs w:val="21"/>
        </w:rPr>
        <w:t xml:space="preserve">ded programme concerned and/or </w:t>
      </w:r>
      <w:r>
        <w:rPr>
          <w:rFonts w:ascii="Arial" w:hAnsi="Arial" w:cs="Arial"/>
          <w:bCs/>
          <w:sz w:val="21"/>
          <w:szCs w:val="21"/>
        </w:rPr>
        <w:t>Bachelor’s and/or Master’s programmes</w:t>
      </w:r>
    </w:p>
    <w:p w14:paraId="637575A1" w14:textId="045A08E6" w:rsidR="008A7BA1" w:rsidRDefault="00FF0FD9">
      <w:pPr>
        <w:ind w:left="3165" w:hanging="3165"/>
        <w:rPr>
          <w:rFonts w:ascii="Arial" w:hAnsi="Arial" w:cs="Arial"/>
          <w:bCs/>
          <w:sz w:val="21"/>
          <w:szCs w:val="21"/>
        </w:rPr>
      </w:pPr>
      <w:r>
        <w:rPr>
          <w:rFonts w:ascii="Arial" w:hAnsi="Arial" w:cs="Arial"/>
          <w:bCs/>
          <w:sz w:val="21"/>
          <w:szCs w:val="21"/>
        </w:rPr>
        <w:t>SESC:</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the university’s Student and Education Service Centre</w:t>
      </w:r>
    </w:p>
    <w:p w14:paraId="4AF8BE9E" w14:textId="7EB999E1" w:rsidR="008A7BA1" w:rsidRDefault="00FF0FD9" w:rsidP="00FF0FD9">
      <w:pPr>
        <w:ind w:left="3165" w:hanging="3165"/>
        <w:rPr>
          <w:rFonts w:ascii="Arial" w:hAnsi="Arial" w:cs="Arial"/>
          <w:bCs/>
          <w:sz w:val="21"/>
          <w:szCs w:val="21"/>
        </w:rPr>
      </w:pPr>
      <w:r>
        <w:rPr>
          <w:rFonts w:ascii="Arial" w:hAnsi="Arial" w:cs="Arial"/>
          <w:bCs/>
          <w:sz w:val="21"/>
          <w:szCs w:val="21"/>
        </w:rPr>
        <w:t>SIS:</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the Student Information System, the web</w:t>
      </w:r>
      <w:r>
        <w:rPr>
          <w:rFonts w:ascii="Arial" w:hAnsi="Arial" w:cs="Arial"/>
          <w:bCs/>
          <w:sz w:val="21"/>
          <w:szCs w:val="21"/>
        </w:rPr>
        <w:t xml:space="preserve"> application designated by the </w:t>
      </w:r>
      <w:r w:rsidR="008A7BA1">
        <w:rPr>
          <w:rFonts w:ascii="Arial" w:hAnsi="Arial" w:cs="Arial"/>
          <w:bCs/>
          <w:sz w:val="21"/>
          <w:szCs w:val="21"/>
        </w:rPr>
        <w:t>institutional administration for the regis</w:t>
      </w:r>
      <w:r>
        <w:rPr>
          <w:rFonts w:ascii="Arial" w:hAnsi="Arial" w:cs="Arial"/>
          <w:bCs/>
          <w:sz w:val="21"/>
          <w:szCs w:val="21"/>
        </w:rPr>
        <w:t xml:space="preserve">tration and information of all </w:t>
      </w:r>
      <w:r w:rsidR="008A7BA1">
        <w:rPr>
          <w:rFonts w:ascii="Arial" w:hAnsi="Arial" w:cs="Arial"/>
          <w:bCs/>
          <w:sz w:val="21"/>
          <w:szCs w:val="21"/>
        </w:rPr>
        <w:t>relevant details pertaining to the s</w:t>
      </w:r>
      <w:r>
        <w:rPr>
          <w:rFonts w:ascii="Arial" w:hAnsi="Arial" w:cs="Arial"/>
          <w:bCs/>
          <w:sz w:val="21"/>
          <w:szCs w:val="21"/>
        </w:rPr>
        <w:t xml:space="preserve">tudent and his/her studies, as </w:t>
      </w:r>
      <w:r w:rsidR="008A7BA1">
        <w:rPr>
          <w:rFonts w:ascii="Arial" w:hAnsi="Arial" w:cs="Arial"/>
          <w:bCs/>
          <w:sz w:val="21"/>
          <w:szCs w:val="21"/>
        </w:rPr>
        <w:t>referred to in the Act</w:t>
      </w:r>
    </w:p>
    <w:p w14:paraId="298A7138" w14:textId="4A745C51" w:rsidR="008A7BA1" w:rsidRDefault="00FF0FD9" w:rsidP="00FF0FD9">
      <w:pPr>
        <w:ind w:left="3165" w:hanging="3165"/>
        <w:rPr>
          <w:rFonts w:ascii="Arial" w:hAnsi="Arial" w:cs="Arial"/>
          <w:bCs/>
          <w:sz w:val="21"/>
          <w:szCs w:val="21"/>
        </w:rPr>
      </w:pPr>
      <w:r>
        <w:rPr>
          <w:rFonts w:ascii="Arial" w:hAnsi="Arial" w:cs="Arial"/>
          <w:bCs/>
          <w:sz w:val="21"/>
          <w:szCs w:val="21"/>
        </w:rPr>
        <w:t>Student:</w:t>
      </w:r>
      <w:r>
        <w:rPr>
          <w:rFonts w:ascii="Arial" w:hAnsi="Arial" w:cs="Arial"/>
          <w:bCs/>
          <w:sz w:val="21"/>
          <w:szCs w:val="21"/>
        </w:rPr>
        <w:tab/>
      </w:r>
      <w:r>
        <w:rPr>
          <w:rFonts w:ascii="Arial" w:hAnsi="Arial" w:cs="Arial"/>
          <w:bCs/>
          <w:sz w:val="21"/>
          <w:szCs w:val="21"/>
        </w:rPr>
        <w:tab/>
      </w:r>
      <w:r w:rsidR="008A7BA1">
        <w:rPr>
          <w:rFonts w:ascii="Arial" w:hAnsi="Arial" w:cs="Arial"/>
          <w:bCs/>
          <w:sz w:val="21"/>
          <w:szCs w:val="21"/>
        </w:rPr>
        <w:t>the person who is registered in a progra</w:t>
      </w:r>
      <w:r>
        <w:rPr>
          <w:rFonts w:ascii="Arial" w:hAnsi="Arial" w:cs="Arial"/>
          <w:bCs/>
          <w:sz w:val="21"/>
          <w:szCs w:val="21"/>
        </w:rPr>
        <w:t xml:space="preserve">mme in accordance with article </w:t>
      </w:r>
      <w:r w:rsidR="008A7BA1">
        <w:rPr>
          <w:rFonts w:ascii="Arial" w:hAnsi="Arial" w:cs="Arial"/>
          <w:bCs/>
          <w:sz w:val="21"/>
          <w:szCs w:val="21"/>
        </w:rPr>
        <w:t>7.34 and 7.36 of the Act</w:t>
      </w:r>
    </w:p>
    <w:p w14:paraId="5F60CFFF" w14:textId="3841B905" w:rsidR="008A7BA1" w:rsidRDefault="008A7BA1" w:rsidP="00FF0FD9">
      <w:pPr>
        <w:ind w:left="3165" w:hanging="3165"/>
        <w:rPr>
          <w:rFonts w:ascii="Arial" w:hAnsi="Arial" w:cs="Arial"/>
          <w:bCs/>
          <w:sz w:val="21"/>
          <w:szCs w:val="21"/>
        </w:rPr>
      </w:pPr>
      <w:r>
        <w:rPr>
          <w:rFonts w:ascii="Arial" w:hAnsi="Arial" w:cs="Arial"/>
          <w:bCs/>
          <w:sz w:val="21"/>
          <w:szCs w:val="21"/>
        </w:rPr>
        <w:t>Study adviser:</w:t>
      </w:r>
      <w:r>
        <w:rPr>
          <w:rFonts w:ascii="Arial" w:hAnsi="Arial" w:cs="Arial"/>
          <w:bCs/>
          <w:sz w:val="21"/>
          <w:szCs w:val="21"/>
        </w:rPr>
        <w:tab/>
      </w:r>
      <w:r>
        <w:rPr>
          <w:rFonts w:ascii="Arial" w:hAnsi="Arial" w:cs="Arial"/>
          <w:bCs/>
          <w:sz w:val="21"/>
          <w:szCs w:val="21"/>
        </w:rPr>
        <w:tab/>
        <w:t>the person appointed by the Dean</w:t>
      </w:r>
      <w:r w:rsidR="00FF0FD9">
        <w:rPr>
          <w:rFonts w:ascii="Arial" w:hAnsi="Arial" w:cs="Arial"/>
          <w:bCs/>
          <w:sz w:val="21"/>
          <w:szCs w:val="21"/>
        </w:rPr>
        <w:t xml:space="preserve"> to act as contact between the </w:t>
      </w:r>
      <w:r>
        <w:rPr>
          <w:rFonts w:ascii="Arial" w:hAnsi="Arial" w:cs="Arial"/>
          <w:bCs/>
          <w:sz w:val="21"/>
          <w:szCs w:val="21"/>
        </w:rPr>
        <w:t>student and the programme, and i</w:t>
      </w:r>
      <w:r w:rsidR="00FF0FD9">
        <w:rPr>
          <w:rFonts w:ascii="Arial" w:hAnsi="Arial" w:cs="Arial"/>
          <w:bCs/>
          <w:sz w:val="21"/>
          <w:szCs w:val="21"/>
        </w:rPr>
        <w:t xml:space="preserve">n that capacity safeguards the </w:t>
      </w:r>
      <w:r>
        <w:rPr>
          <w:rFonts w:ascii="Arial" w:hAnsi="Arial" w:cs="Arial"/>
          <w:bCs/>
          <w:sz w:val="21"/>
          <w:szCs w:val="21"/>
        </w:rPr>
        <w:t>interests of the student and plays a role as mentor and adviser</w:t>
      </w:r>
    </w:p>
    <w:p w14:paraId="20185C0E" w14:textId="4C63BD0C" w:rsidR="008A7BA1" w:rsidRDefault="008A7BA1">
      <w:pPr>
        <w:ind w:left="2370" w:hanging="2370"/>
        <w:rPr>
          <w:rFonts w:ascii="Arial" w:hAnsi="Arial" w:cs="Arial"/>
          <w:bCs/>
          <w:sz w:val="21"/>
          <w:szCs w:val="21"/>
        </w:rPr>
      </w:pPr>
      <w:r>
        <w:rPr>
          <w:rFonts w:ascii="Arial" w:hAnsi="Arial" w:cs="Arial"/>
          <w:bCs/>
          <w:sz w:val="21"/>
          <w:szCs w:val="21"/>
        </w:rPr>
        <w:t>University:</w:t>
      </w:r>
      <w:r>
        <w:rPr>
          <w:rFonts w:ascii="Arial" w:hAnsi="Arial" w:cs="Arial"/>
          <w:bCs/>
          <w:sz w:val="21"/>
          <w:szCs w:val="21"/>
        </w:rPr>
        <w:tab/>
      </w:r>
      <w:r>
        <w:rPr>
          <w:rFonts w:ascii="Arial" w:hAnsi="Arial" w:cs="Arial"/>
          <w:bCs/>
          <w:sz w:val="21"/>
          <w:szCs w:val="21"/>
        </w:rPr>
        <w:tab/>
      </w:r>
      <w:r w:rsidR="00FF0FD9">
        <w:rPr>
          <w:rFonts w:ascii="Arial" w:hAnsi="Arial" w:cs="Arial"/>
          <w:bCs/>
          <w:sz w:val="21"/>
          <w:szCs w:val="21"/>
        </w:rPr>
        <w:tab/>
      </w:r>
      <w:r>
        <w:rPr>
          <w:rFonts w:ascii="Arial" w:hAnsi="Arial" w:cs="Arial"/>
          <w:bCs/>
          <w:sz w:val="21"/>
          <w:szCs w:val="21"/>
        </w:rPr>
        <w:t xml:space="preserve">the University of </w:t>
      </w:r>
      <w:proofErr w:type="spellStart"/>
      <w:r>
        <w:rPr>
          <w:rFonts w:ascii="Arial" w:hAnsi="Arial" w:cs="Arial"/>
          <w:bCs/>
          <w:sz w:val="21"/>
          <w:szCs w:val="21"/>
        </w:rPr>
        <w:t>Twente</w:t>
      </w:r>
      <w:proofErr w:type="spellEnd"/>
    </w:p>
    <w:p w14:paraId="61904692" w14:textId="7AFDE53A" w:rsidR="008A7BA1" w:rsidRDefault="008A7BA1" w:rsidP="00FF0FD9">
      <w:pPr>
        <w:ind w:left="3176" w:hanging="3176"/>
        <w:rPr>
          <w:rFonts w:ascii="Arial" w:hAnsi="Arial" w:cs="Arial"/>
          <w:bCs/>
          <w:sz w:val="21"/>
          <w:szCs w:val="21"/>
        </w:rPr>
      </w:pPr>
      <w:r>
        <w:rPr>
          <w:rFonts w:ascii="Arial" w:hAnsi="Arial" w:cs="Arial"/>
          <w:bCs/>
          <w:sz w:val="21"/>
          <w:szCs w:val="21"/>
        </w:rPr>
        <w:t>Working days:</w:t>
      </w:r>
      <w:r>
        <w:rPr>
          <w:rFonts w:ascii="Arial" w:hAnsi="Arial" w:cs="Arial"/>
          <w:bCs/>
          <w:sz w:val="21"/>
          <w:szCs w:val="21"/>
        </w:rPr>
        <w:tab/>
        <w:t>one of the days from Monday to Friday with the exception of officially recognized holidays and the pre-arranged compulsory days off for staff</w:t>
      </w:r>
    </w:p>
    <w:p w14:paraId="76F045CC" w14:textId="77777777" w:rsidR="008A7BA1" w:rsidRDefault="008A7BA1">
      <w:pPr>
        <w:ind w:left="2370" w:hanging="2370"/>
        <w:rPr>
          <w:rFonts w:ascii="Arial" w:hAnsi="Arial" w:cs="Arial"/>
          <w:bCs/>
          <w:sz w:val="21"/>
          <w:szCs w:val="21"/>
        </w:rPr>
      </w:pPr>
    </w:p>
    <w:p w14:paraId="7AB29F7D" w14:textId="77777777" w:rsidR="008A7BA1" w:rsidRDefault="008A7BA1">
      <w:pPr>
        <w:rPr>
          <w:rFonts w:ascii="Arial" w:hAnsi="Arial" w:cs="Arial"/>
          <w:bCs/>
          <w:sz w:val="21"/>
          <w:szCs w:val="21"/>
        </w:rPr>
      </w:pPr>
    </w:p>
    <w:p w14:paraId="319D6C55" w14:textId="794FEA23" w:rsidR="008A7BA1" w:rsidRDefault="008A7BA1">
      <w:pPr>
        <w:rPr>
          <w:rFonts w:ascii="Arial" w:hAnsi="Arial" w:cs="Arial"/>
          <w:bCs/>
          <w:sz w:val="21"/>
          <w:szCs w:val="21"/>
          <w:u w:val="single"/>
        </w:rPr>
      </w:pPr>
      <w:r>
        <w:rPr>
          <w:rFonts w:ascii="Arial" w:hAnsi="Arial" w:cs="Arial"/>
          <w:bCs/>
          <w:sz w:val="21"/>
          <w:szCs w:val="21"/>
          <w:u w:val="single"/>
        </w:rPr>
        <w:t>Article 1.2</w:t>
      </w:r>
      <w:r>
        <w:rPr>
          <w:rFonts w:ascii="Arial" w:hAnsi="Arial" w:cs="Arial"/>
          <w:bCs/>
          <w:sz w:val="21"/>
          <w:szCs w:val="21"/>
          <w:u w:val="single"/>
        </w:rPr>
        <w:tab/>
        <w:t>Examinations</w:t>
      </w:r>
    </w:p>
    <w:p w14:paraId="7F51BE55" w14:textId="77777777" w:rsidR="008A7BA1" w:rsidRDefault="008A7BA1">
      <w:pPr>
        <w:rPr>
          <w:rFonts w:ascii="Arial" w:hAnsi="Arial" w:cs="Arial"/>
          <w:bCs/>
          <w:sz w:val="21"/>
          <w:szCs w:val="21"/>
        </w:rPr>
      </w:pPr>
      <w:r>
        <w:rPr>
          <w:rFonts w:ascii="Arial" w:hAnsi="Arial" w:cs="Arial"/>
          <w:bCs/>
          <w:sz w:val="21"/>
          <w:szCs w:val="21"/>
        </w:rPr>
        <w:t>The terms set out below in these regulations are to be understood as follows:</w:t>
      </w:r>
    </w:p>
    <w:tbl>
      <w:tblPr>
        <w:tblW w:w="0" w:type="auto"/>
        <w:tblLook w:val="04A0" w:firstRow="1" w:lastRow="0" w:firstColumn="1" w:lastColumn="0" w:noHBand="0" w:noVBand="1"/>
      </w:tblPr>
      <w:tblGrid>
        <w:gridCol w:w="2410"/>
        <w:gridCol w:w="6378"/>
      </w:tblGrid>
      <w:tr w:rsidR="008A7BA1" w14:paraId="0BFEA1DC" w14:textId="77777777">
        <w:tc>
          <w:tcPr>
            <w:tcW w:w="2410" w:type="dxa"/>
          </w:tcPr>
          <w:p w14:paraId="7DFFD1B0" w14:textId="77777777" w:rsidR="008A7BA1" w:rsidRDefault="008A7BA1">
            <w:pPr>
              <w:rPr>
                <w:rFonts w:ascii="Arial" w:hAnsi="Arial" w:cs="Arial"/>
                <w:bCs/>
                <w:sz w:val="21"/>
                <w:szCs w:val="21"/>
              </w:rPr>
            </w:pPr>
            <w:r>
              <w:rPr>
                <w:rFonts w:ascii="Arial" w:hAnsi="Arial" w:cs="Arial"/>
                <w:bCs/>
                <w:sz w:val="21"/>
                <w:szCs w:val="21"/>
              </w:rPr>
              <w:t>the P-exam:</w:t>
            </w:r>
          </w:p>
        </w:tc>
        <w:tc>
          <w:tcPr>
            <w:tcW w:w="6378" w:type="dxa"/>
          </w:tcPr>
          <w:p w14:paraId="5A1C553B" w14:textId="77777777" w:rsidR="008A7BA1" w:rsidRDefault="008A7BA1">
            <w:pPr>
              <w:rPr>
                <w:rFonts w:ascii="Arial" w:hAnsi="Arial" w:cs="Arial"/>
                <w:bCs/>
                <w:sz w:val="21"/>
                <w:szCs w:val="21"/>
              </w:rPr>
            </w:pPr>
            <w:r>
              <w:rPr>
                <w:rFonts w:ascii="Arial" w:hAnsi="Arial" w:cs="Arial"/>
                <w:bCs/>
                <w:sz w:val="21"/>
                <w:szCs w:val="21"/>
              </w:rPr>
              <w:t>the Propaedeutic (foundation course) examination for the Bachelor’s programme or for a flexible Bachelor’s programme</w:t>
            </w:r>
          </w:p>
        </w:tc>
      </w:tr>
      <w:tr w:rsidR="008A7BA1" w14:paraId="7A1FF124" w14:textId="77777777">
        <w:tc>
          <w:tcPr>
            <w:tcW w:w="2410" w:type="dxa"/>
          </w:tcPr>
          <w:p w14:paraId="42943E34" w14:textId="77777777" w:rsidR="008A7BA1" w:rsidRDefault="008A7BA1">
            <w:pPr>
              <w:rPr>
                <w:rFonts w:ascii="Arial" w:hAnsi="Arial" w:cs="Arial"/>
                <w:bCs/>
                <w:sz w:val="21"/>
                <w:szCs w:val="21"/>
              </w:rPr>
            </w:pPr>
            <w:r>
              <w:rPr>
                <w:rFonts w:ascii="Arial" w:hAnsi="Arial" w:cs="Arial"/>
                <w:bCs/>
                <w:sz w:val="21"/>
                <w:szCs w:val="21"/>
              </w:rPr>
              <w:t>the B-exam:</w:t>
            </w:r>
          </w:p>
        </w:tc>
        <w:tc>
          <w:tcPr>
            <w:tcW w:w="6378" w:type="dxa"/>
          </w:tcPr>
          <w:p w14:paraId="4C231D18" w14:textId="77777777" w:rsidR="008A7BA1" w:rsidRDefault="008A7BA1">
            <w:pPr>
              <w:rPr>
                <w:rFonts w:ascii="Arial" w:hAnsi="Arial" w:cs="Arial"/>
                <w:bCs/>
                <w:sz w:val="21"/>
                <w:szCs w:val="21"/>
              </w:rPr>
            </w:pPr>
            <w:r>
              <w:rPr>
                <w:rFonts w:ascii="Arial" w:hAnsi="Arial" w:cs="Arial"/>
                <w:bCs/>
                <w:sz w:val="21"/>
                <w:szCs w:val="21"/>
              </w:rPr>
              <w:t>the Bachelor’s examination for the Bachelor's programme or for a flexible Bachelor’s programme</w:t>
            </w:r>
          </w:p>
        </w:tc>
      </w:tr>
      <w:tr w:rsidR="008A7BA1" w14:paraId="75C53114" w14:textId="77777777">
        <w:tc>
          <w:tcPr>
            <w:tcW w:w="2410" w:type="dxa"/>
          </w:tcPr>
          <w:p w14:paraId="3672E099" w14:textId="77777777" w:rsidR="008A7BA1" w:rsidRDefault="008A7BA1">
            <w:pPr>
              <w:rPr>
                <w:rFonts w:ascii="Arial" w:hAnsi="Arial" w:cs="Arial"/>
                <w:bCs/>
                <w:sz w:val="21"/>
                <w:szCs w:val="21"/>
              </w:rPr>
            </w:pPr>
            <w:r>
              <w:rPr>
                <w:rFonts w:ascii="Arial" w:hAnsi="Arial" w:cs="Arial"/>
                <w:bCs/>
                <w:sz w:val="21"/>
                <w:szCs w:val="21"/>
              </w:rPr>
              <w:t>the M-exam:</w:t>
            </w:r>
          </w:p>
        </w:tc>
        <w:tc>
          <w:tcPr>
            <w:tcW w:w="6378" w:type="dxa"/>
          </w:tcPr>
          <w:p w14:paraId="701F246C" w14:textId="77777777" w:rsidR="008A7BA1" w:rsidRDefault="008A7BA1">
            <w:pPr>
              <w:rPr>
                <w:rFonts w:ascii="Arial" w:hAnsi="Arial" w:cs="Arial"/>
                <w:bCs/>
                <w:sz w:val="21"/>
                <w:szCs w:val="21"/>
              </w:rPr>
            </w:pPr>
            <w:r>
              <w:rPr>
                <w:rFonts w:ascii="Arial" w:hAnsi="Arial" w:cs="Arial"/>
                <w:bCs/>
                <w:sz w:val="21"/>
                <w:szCs w:val="21"/>
              </w:rPr>
              <w:t>the Master’s examination for the Master's programme or for a flexible Master’s programme</w:t>
            </w:r>
          </w:p>
        </w:tc>
      </w:tr>
      <w:tr w:rsidR="008A7BA1" w14:paraId="498DFEC3" w14:textId="77777777">
        <w:tc>
          <w:tcPr>
            <w:tcW w:w="2410" w:type="dxa"/>
          </w:tcPr>
          <w:p w14:paraId="28F8B132" w14:textId="77777777" w:rsidR="008A7BA1" w:rsidRDefault="008A7BA1">
            <w:pPr>
              <w:rPr>
                <w:rFonts w:ascii="Arial" w:hAnsi="Arial" w:cs="Arial"/>
                <w:bCs/>
                <w:sz w:val="21"/>
                <w:szCs w:val="21"/>
              </w:rPr>
            </w:pPr>
            <w:r>
              <w:rPr>
                <w:rFonts w:ascii="Arial" w:hAnsi="Arial" w:cs="Arial"/>
                <w:bCs/>
                <w:sz w:val="21"/>
                <w:szCs w:val="21"/>
              </w:rPr>
              <w:t>the exams:</w:t>
            </w:r>
          </w:p>
        </w:tc>
        <w:tc>
          <w:tcPr>
            <w:tcW w:w="6378" w:type="dxa"/>
          </w:tcPr>
          <w:p w14:paraId="67B2986A" w14:textId="77777777" w:rsidR="008A7BA1" w:rsidRDefault="008A7BA1">
            <w:pPr>
              <w:rPr>
                <w:rFonts w:ascii="Arial" w:hAnsi="Arial" w:cs="Arial"/>
                <w:bCs/>
                <w:sz w:val="21"/>
                <w:szCs w:val="21"/>
              </w:rPr>
            </w:pPr>
            <w:r>
              <w:rPr>
                <w:rFonts w:ascii="Arial" w:hAnsi="Arial" w:cs="Arial"/>
                <w:bCs/>
                <w:sz w:val="21"/>
                <w:szCs w:val="21"/>
              </w:rPr>
              <w:t>the P-, B- and M-exams</w:t>
            </w:r>
          </w:p>
        </w:tc>
      </w:tr>
      <w:tr w:rsidR="008A7BA1" w14:paraId="08A31587" w14:textId="77777777">
        <w:tc>
          <w:tcPr>
            <w:tcW w:w="2410" w:type="dxa"/>
          </w:tcPr>
          <w:p w14:paraId="67735A07" w14:textId="77777777" w:rsidR="008A7BA1" w:rsidRDefault="008A7BA1">
            <w:pPr>
              <w:rPr>
                <w:rFonts w:ascii="Arial" w:hAnsi="Arial" w:cs="Arial"/>
                <w:bCs/>
                <w:sz w:val="21"/>
                <w:szCs w:val="21"/>
              </w:rPr>
            </w:pPr>
            <w:r>
              <w:rPr>
                <w:rFonts w:ascii="Arial" w:hAnsi="Arial" w:cs="Arial"/>
                <w:bCs/>
                <w:sz w:val="21"/>
                <w:szCs w:val="21"/>
              </w:rPr>
              <w:t xml:space="preserve">the final assignment: </w:t>
            </w:r>
          </w:p>
        </w:tc>
        <w:tc>
          <w:tcPr>
            <w:tcW w:w="6378" w:type="dxa"/>
          </w:tcPr>
          <w:p w14:paraId="4F519A8E" w14:textId="77777777" w:rsidR="008A7BA1" w:rsidRDefault="008A7BA1">
            <w:pPr>
              <w:rPr>
                <w:rFonts w:ascii="Arial" w:hAnsi="Arial" w:cs="Arial"/>
                <w:bCs/>
                <w:sz w:val="21"/>
                <w:szCs w:val="21"/>
              </w:rPr>
            </w:pPr>
            <w:r>
              <w:rPr>
                <w:rFonts w:ascii="Arial" w:hAnsi="Arial" w:cs="Arial"/>
                <w:bCs/>
                <w:sz w:val="21"/>
                <w:szCs w:val="21"/>
              </w:rPr>
              <w:t>the final assignment of the Bachelor’s or Master’s programmes</w:t>
            </w:r>
          </w:p>
        </w:tc>
      </w:tr>
    </w:tbl>
    <w:p w14:paraId="737D8AA5" w14:textId="77777777" w:rsidR="008A7BA1" w:rsidRDefault="008A7BA1">
      <w:pPr>
        <w:rPr>
          <w:rFonts w:ascii="Arial" w:hAnsi="Arial" w:cs="Arial"/>
          <w:bCs/>
          <w:sz w:val="20"/>
        </w:rPr>
      </w:pPr>
    </w:p>
    <w:p w14:paraId="323CDB65" w14:textId="77777777" w:rsidR="008A7BA1" w:rsidRDefault="008A7BA1">
      <w:pPr>
        <w:rPr>
          <w:rFonts w:ascii="Arial" w:hAnsi="Arial" w:cs="Arial"/>
          <w:bCs/>
          <w:sz w:val="20"/>
        </w:rPr>
      </w:pPr>
    </w:p>
    <w:p w14:paraId="63B98A7B" w14:textId="77777777" w:rsidR="008A7BA1" w:rsidRDefault="008A7BA1">
      <w:pPr>
        <w:rPr>
          <w:rFonts w:ascii="Arial" w:hAnsi="Arial" w:cs="Arial"/>
          <w:bCs/>
          <w:sz w:val="20"/>
        </w:rPr>
      </w:pPr>
    </w:p>
    <w:p w14:paraId="600273E3" w14:textId="77777777" w:rsidR="008A7BA1" w:rsidRDefault="008A7BA1">
      <w:pPr>
        <w:rPr>
          <w:rFonts w:ascii="Arial" w:hAnsi="Arial" w:cs="Arial"/>
          <w:bCs/>
          <w:sz w:val="20"/>
        </w:rPr>
      </w:pPr>
    </w:p>
    <w:p w14:paraId="5924B82F" w14:textId="77777777" w:rsidR="008A7BA1" w:rsidRDefault="008A7BA1">
      <w:pPr>
        <w:rPr>
          <w:rFonts w:ascii="Arial" w:hAnsi="Arial" w:cs="Arial"/>
          <w:bCs/>
          <w:sz w:val="20"/>
        </w:rPr>
      </w:pPr>
    </w:p>
    <w:p w14:paraId="70BAD26A" w14:textId="77777777" w:rsidR="008A7BA1" w:rsidRDefault="008A7BA1">
      <w:pPr>
        <w:rPr>
          <w:rFonts w:ascii="Arial" w:hAnsi="Arial" w:cs="Arial"/>
          <w:bCs/>
          <w:sz w:val="20"/>
        </w:rPr>
      </w:pPr>
    </w:p>
    <w:p w14:paraId="4A272990" w14:textId="77777777" w:rsidR="008A7BA1" w:rsidRDefault="008A7BA1">
      <w:pPr>
        <w:rPr>
          <w:rFonts w:ascii="Arial" w:hAnsi="Arial" w:cs="Arial"/>
          <w:bCs/>
          <w:sz w:val="20"/>
        </w:rPr>
      </w:pPr>
    </w:p>
    <w:p w14:paraId="5B72594B" w14:textId="77777777" w:rsidR="008A7BA1" w:rsidRDefault="008A7BA1">
      <w:pPr>
        <w:rPr>
          <w:rFonts w:ascii="Arial" w:hAnsi="Arial" w:cs="Arial"/>
          <w:bCs/>
          <w:sz w:val="20"/>
        </w:rPr>
      </w:pPr>
    </w:p>
    <w:p w14:paraId="4CD8863C" w14:textId="77777777" w:rsidR="008A7BA1" w:rsidRDefault="008A7BA1">
      <w:pPr>
        <w:rPr>
          <w:rFonts w:ascii="Arial" w:hAnsi="Arial" w:cs="Arial"/>
          <w:bCs/>
          <w:sz w:val="20"/>
        </w:rPr>
      </w:pPr>
    </w:p>
    <w:p w14:paraId="29A28C88" w14:textId="77777777" w:rsidR="008A7BA1" w:rsidRDefault="008A7BA1">
      <w:pPr>
        <w:rPr>
          <w:rFonts w:ascii="Arial" w:hAnsi="Arial" w:cs="Arial"/>
          <w:bCs/>
          <w:sz w:val="20"/>
        </w:rPr>
      </w:pPr>
    </w:p>
    <w:p w14:paraId="5BF603FD" w14:textId="77777777" w:rsidR="008A7BA1" w:rsidRDefault="008A7BA1">
      <w:pPr>
        <w:rPr>
          <w:rFonts w:ascii="Arial" w:hAnsi="Arial" w:cs="Arial"/>
          <w:bCs/>
          <w:sz w:val="20"/>
        </w:rPr>
      </w:pPr>
    </w:p>
    <w:p w14:paraId="0803DECD" w14:textId="77777777" w:rsidR="008A7BA1" w:rsidRDefault="008A7BA1">
      <w:pPr>
        <w:rPr>
          <w:rFonts w:ascii="Arial" w:hAnsi="Arial" w:cs="Arial"/>
          <w:bCs/>
          <w:sz w:val="20"/>
        </w:rPr>
      </w:pPr>
    </w:p>
    <w:p w14:paraId="17870271" w14:textId="77777777" w:rsidR="008A7BA1" w:rsidRDefault="008A7BA1">
      <w:pPr>
        <w:rPr>
          <w:rFonts w:ascii="Arial" w:hAnsi="Arial" w:cs="Arial"/>
          <w:bCs/>
          <w:sz w:val="20"/>
        </w:rPr>
      </w:pPr>
    </w:p>
    <w:p w14:paraId="317563B9" w14:textId="77777777" w:rsidR="008A7BA1" w:rsidRDefault="008A7BA1">
      <w:pPr>
        <w:rPr>
          <w:rFonts w:ascii="Arial" w:hAnsi="Arial" w:cs="Arial"/>
          <w:bCs/>
          <w:sz w:val="20"/>
        </w:rPr>
      </w:pPr>
    </w:p>
    <w:p w14:paraId="7F7F6C4C" w14:textId="77777777" w:rsidR="008A7BA1" w:rsidRDefault="008A7BA1">
      <w:pPr>
        <w:rPr>
          <w:rFonts w:ascii="Arial" w:hAnsi="Arial" w:cs="Arial"/>
          <w:bCs/>
          <w:sz w:val="20"/>
        </w:rPr>
      </w:pPr>
    </w:p>
    <w:p w14:paraId="566A935F" w14:textId="77777777" w:rsidR="008A7BA1" w:rsidRDefault="008A7BA1">
      <w:pPr>
        <w:rPr>
          <w:rFonts w:ascii="Arial" w:hAnsi="Arial" w:cs="Arial"/>
          <w:bCs/>
          <w:sz w:val="20"/>
        </w:rPr>
      </w:pPr>
    </w:p>
    <w:p w14:paraId="51A495C7" w14:textId="77777777" w:rsidR="008A7BA1" w:rsidRDefault="008A7BA1">
      <w:pPr>
        <w:rPr>
          <w:rFonts w:ascii="Arial" w:hAnsi="Arial" w:cs="Arial"/>
          <w:bCs/>
          <w:sz w:val="20"/>
        </w:rPr>
      </w:pPr>
    </w:p>
    <w:p w14:paraId="3212CD35" w14:textId="77777777" w:rsidR="008A7BA1" w:rsidRDefault="008A7BA1">
      <w:pPr>
        <w:rPr>
          <w:rFonts w:ascii="Arial" w:hAnsi="Arial" w:cs="Arial"/>
          <w:bCs/>
          <w:sz w:val="20"/>
        </w:rPr>
      </w:pPr>
    </w:p>
    <w:p w14:paraId="165742E6" w14:textId="77777777" w:rsidR="008A7BA1" w:rsidRDefault="008A7BA1">
      <w:pPr>
        <w:rPr>
          <w:rFonts w:ascii="Arial" w:hAnsi="Arial" w:cs="Arial"/>
          <w:bCs/>
          <w:sz w:val="20"/>
        </w:rPr>
      </w:pPr>
    </w:p>
    <w:p w14:paraId="2CAE2076" w14:textId="77777777" w:rsidR="008A7BA1" w:rsidRDefault="008A7BA1">
      <w:pPr>
        <w:rPr>
          <w:rFonts w:ascii="Arial" w:hAnsi="Arial" w:cs="Arial"/>
          <w:bCs/>
          <w:sz w:val="20"/>
        </w:rPr>
      </w:pPr>
    </w:p>
    <w:p w14:paraId="2F201D78" w14:textId="77777777" w:rsidR="008A7BA1" w:rsidRDefault="008A7BA1">
      <w:pPr>
        <w:rPr>
          <w:rFonts w:ascii="Arial" w:hAnsi="Arial" w:cs="Arial"/>
          <w:bCs/>
          <w:sz w:val="20"/>
        </w:rPr>
      </w:pPr>
    </w:p>
    <w:p w14:paraId="7E174CD2" w14:textId="77777777" w:rsidR="008A7BA1" w:rsidRDefault="008A7BA1">
      <w:pPr>
        <w:rPr>
          <w:rFonts w:ascii="Arial" w:hAnsi="Arial" w:cs="Arial"/>
          <w:bCs/>
          <w:sz w:val="20"/>
        </w:rPr>
      </w:pPr>
    </w:p>
    <w:p w14:paraId="5EEB1863" w14:textId="77777777" w:rsidR="008A7BA1" w:rsidRDefault="008A7BA1">
      <w:pPr>
        <w:rPr>
          <w:rFonts w:ascii="Arial" w:hAnsi="Arial" w:cs="Arial"/>
          <w:bCs/>
          <w:sz w:val="20"/>
        </w:rPr>
      </w:pPr>
    </w:p>
    <w:p w14:paraId="7C1370CB" w14:textId="77777777" w:rsidR="008A7BA1" w:rsidRDefault="008A7BA1">
      <w:pPr>
        <w:rPr>
          <w:rFonts w:ascii="Arial" w:hAnsi="Arial" w:cs="Arial"/>
          <w:bCs/>
          <w:sz w:val="20"/>
        </w:rPr>
      </w:pPr>
    </w:p>
    <w:p w14:paraId="10DB0BFE" w14:textId="77777777" w:rsidR="008A7BA1" w:rsidRDefault="008A7BA1">
      <w:pPr>
        <w:rPr>
          <w:rFonts w:ascii="Arial" w:hAnsi="Arial" w:cs="Arial"/>
          <w:bCs/>
          <w:sz w:val="20"/>
        </w:rPr>
      </w:pPr>
    </w:p>
    <w:p w14:paraId="3E67C6A5" w14:textId="77777777" w:rsidR="008A7BA1" w:rsidRDefault="008A7BA1">
      <w:pPr>
        <w:rPr>
          <w:rFonts w:ascii="Arial" w:hAnsi="Arial" w:cs="Arial"/>
          <w:bCs/>
          <w:sz w:val="20"/>
        </w:rPr>
      </w:pPr>
    </w:p>
    <w:p w14:paraId="2E3C8AB3" w14:textId="77777777" w:rsidR="008A7BA1" w:rsidRDefault="008A7BA1">
      <w:pPr>
        <w:rPr>
          <w:rFonts w:ascii="Arial" w:hAnsi="Arial" w:cs="Arial"/>
          <w:bCs/>
          <w:sz w:val="20"/>
        </w:rPr>
      </w:pPr>
    </w:p>
    <w:p w14:paraId="63A1B7F0" w14:textId="77777777" w:rsidR="008A7BA1" w:rsidRDefault="008A7BA1">
      <w:pPr>
        <w:rPr>
          <w:rFonts w:ascii="Arial" w:hAnsi="Arial" w:cs="Arial"/>
          <w:bCs/>
          <w:sz w:val="20"/>
        </w:rPr>
      </w:pPr>
    </w:p>
    <w:p w14:paraId="4E1A53E5" w14:textId="77777777" w:rsidR="008A7BA1" w:rsidRDefault="008A7BA1">
      <w:pPr>
        <w:rPr>
          <w:rFonts w:ascii="Arial" w:hAnsi="Arial" w:cs="Arial"/>
          <w:bCs/>
          <w:sz w:val="20"/>
        </w:rPr>
      </w:pPr>
    </w:p>
    <w:p w14:paraId="63114CA2" w14:textId="77777777" w:rsidR="008A7BA1" w:rsidRDefault="008A7BA1">
      <w:pPr>
        <w:rPr>
          <w:rFonts w:ascii="Arial" w:hAnsi="Arial" w:cs="Arial"/>
          <w:bCs/>
          <w:sz w:val="20"/>
        </w:rPr>
      </w:pPr>
    </w:p>
    <w:p w14:paraId="29B5D7E4" w14:textId="77777777" w:rsidR="008A7BA1" w:rsidRDefault="008A7BA1">
      <w:pPr>
        <w:rPr>
          <w:rFonts w:ascii="Arial" w:hAnsi="Arial" w:cs="Arial"/>
          <w:bCs/>
          <w:sz w:val="20"/>
        </w:rPr>
      </w:pPr>
    </w:p>
    <w:p w14:paraId="40281507" w14:textId="77777777" w:rsidR="008A7BA1" w:rsidRDefault="008A7BA1">
      <w:pPr>
        <w:rPr>
          <w:rFonts w:ascii="Arial" w:hAnsi="Arial" w:cs="Arial"/>
          <w:bCs/>
          <w:sz w:val="20"/>
        </w:rPr>
      </w:pPr>
    </w:p>
    <w:p w14:paraId="5CBB8728" w14:textId="77777777" w:rsidR="008A7BA1" w:rsidRDefault="008A7BA1">
      <w:pPr>
        <w:rPr>
          <w:rFonts w:ascii="Arial" w:hAnsi="Arial" w:cs="Arial"/>
          <w:bCs/>
          <w:sz w:val="20"/>
        </w:rPr>
      </w:pPr>
    </w:p>
    <w:p w14:paraId="213CECAA" w14:textId="77777777" w:rsidR="008A7BA1" w:rsidRDefault="008A7BA1">
      <w:pPr>
        <w:rPr>
          <w:rFonts w:ascii="Arial" w:hAnsi="Arial" w:cs="Arial"/>
          <w:bCs/>
          <w:sz w:val="20"/>
        </w:rPr>
      </w:pPr>
    </w:p>
    <w:p w14:paraId="394FF526" w14:textId="77777777" w:rsidR="008A7BA1" w:rsidRDefault="008A7BA1">
      <w:pPr>
        <w:rPr>
          <w:rFonts w:ascii="Arial" w:hAnsi="Arial" w:cs="Arial"/>
          <w:bCs/>
          <w:sz w:val="20"/>
        </w:rPr>
      </w:pPr>
    </w:p>
    <w:p w14:paraId="4B7C7FE8" w14:textId="77777777" w:rsidR="008A7BA1" w:rsidRDefault="008A7BA1">
      <w:pPr>
        <w:rPr>
          <w:rFonts w:ascii="Arial" w:hAnsi="Arial" w:cs="Arial"/>
          <w:bCs/>
          <w:sz w:val="20"/>
        </w:rPr>
      </w:pPr>
    </w:p>
    <w:p w14:paraId="0243BD9A" w14:textId="77777777" w:rsidR="008A7BA1" w:rsidRDefault="008A7BA1">
      <w:pPr>
        <w:rPr>
          <w:rFonts w:ascii="Arial" w:hAnsi="Arial" w:cs="Arial"/>
          <w:bCs/>
          <w:sz w:val="20"/>
        </w:rPr>
      </w:pPr>
    </w:p>
    <w:p w14:paraId="7BCD7A02" w14:textId="77777777" w:rsidR="008A7BA1" w:rsidRDefault="008A7BA1">
      <w:pPr>
        <w:rPr>
          <w:rFonts w:ascii="Arial" w:hAnsi="Arial" w:cs="Arial"/>
          <w:bCs/>
          <w:sz w:val="20"/>
        </w:rPr>
      </w:pPr>
    </w:p>
    <w:p w14:paraId="14CEA05C" w14:textId="77777777" w:rsidR="008A7BA1" w:rsidRDefault="008A7BA1">
      <w:pPr>
        <w:rPr>
          <w:rFonts w:ascii="Arial" w:hAnsi="Arial" w:cs="Arial"/>
          <w:bCs/>
          <w:sz w:val="20"/>
        </w:rPr>
      </w:pPr>
    </w:p>
    <w:p w14:paraId="55EA96C1" w14:textId="77777777" w:rsidR="008A7BA1" w:rsidRDefault="008A7BA1">
      <w:pPr>
        <w:rPr>
          <w:rFonts w:ascii="Arial" w:hAnsi="Arial" w:cs="Arial"/>
          <w:bCs/>
          <w:sz w:val="20"/>
        </w:rPr>
      </w:pPr>
    </w:p>
    <w:p w14:paraId="23A63FD5" w14:textId="77777777" w:rsidR="008A7BA1" w:rsidRDefault="008A7BA1">
      <w:pPr>
        <w:rPr>
          <w:rFonts w:ascii="Arial" w:hAnsi="Arial" w:cs="Arial"/>
          <w:bCs/>
          <w:sz w:val="18"/>
          <w:szCs w:val="18"/>
        </w:rPr>
      </w:pPr>
    </w:p>
    <w:p w14:paraId="3BEBA06D" w14:textId="77777777" w:rsidR="008A7BA1" w:rsidRDefault="008A7BA1">
      <w:pPr>
        <w:rPr>
          <w:rFonts w:ascii="Arial" w:hAnsi="Arial" w:cs="Arial"/>
          <w:b/>
          <w:sz w:val="22"/>
          <w:szCs w:val="22"/>
        </w:rPr>
      </w:pPr>
      <w:r>
        <w:rPr>
          <w:rFonts w:ascii="Arial" w:hAnsi="Arial" w:cs="Arial"/>
          <w:bCs/>
          <w:sz w:val="20"/>
        </w:rPr>
        <w:br w:type="page"/>
      </w:r>
      <w:r>
        <w:rPr>
          <w:rFonts w:ascii="Arial" w:hAnsi="Arial" w:cs="Arial"/>
          <w:b/>
          <w:sz w:val="22"/>
          <w:szCs w:val="22"/>
        </w:rPr>
        <w:lastRenderedPageBreak/>
        <w:t>CHAPTER 2</w:t>
      </w:r>
      <w:r>
        <w:rPr>
          <w:rFonts w:ascii="Arial" w:hAnsi="Arial" w:cs="Arial"/>
          <w:b/>
          <w:sz w:val="22"/>
          <w:szCs w:val="22"/>
        </w:rPr>
        <w:tab/>
        <w:t>INTERNAL ORGANIZATION</w:t>
      </w:r>
    </w:p>
    <w:p w14:paraId="59764B77" w14:textId="77777777" w:rsidR="008A7BA1" w:rsidRDefault="008A7BA1">
      <w:pPr>
        <w:rPr>
          <w:rFonts w:ascii="Arial" w:hAnsi="Arial" w:cs="Arial"/>
          <w:b/>
          <w:sz w:val="22"/>
          <w:szCs w:val="22"/>
        </w:rPr>
      </w:pPr>
    </w:p>
    <w:p w14:paraId="2A39F437" w14:textId="77777777" w:rsidR="008A7BA1" w:rsidRDefault="008A7BA1">
      <w:pPr>
        <w:rPr>
          <w:rFonts w:ascii="Arial" w:hAnsi="Arial" w:cs="Arial"/>
          <w:sz w:val="21"/>
          <w:szCs w:val="21"/>
          <w:u w:val="single"/>
        </w:rPr>
      </w:pPr>
      <w:r>
        <w:rPr>
          <w:rFonts w:ascii="Arial" w:hAnsi="Arial" w:cs="Arial"/>
          <w:sz w:val="21"/>
          <w:szCs w:val="21"/>
          <w:u w:val="single"/>
        </w:rPr>
        <w:t>Article 2.1</w:t>
      </w:r>
      <w:r>
        <w:rPr>
          <w:rFonts w:ascii="Arial" w:hAnsi="Arial" w:cs="Arial"/>
          <w:sz w:val="21"/>
          <w:szCs w:val="21"/>
          <w:u w:val="single"/>
        </w:rPr>
        <w:tab/>
        <w:t>Division of duties</w:t>
      </w:r>
    </w:p>
    <w:tbl>
      <w:tblPr>
        <w:tblW w:w="0" w:type="auto"/>
        <w:tblLook w:val="04A0" w:firstRow="1" w:lastRow="0" w:firstColumn="1" w:lastColumn="0" w:noHBand="0" w:noVBand="1"/>
      </w:tblPr>
      <w:tblGrid>
        <w:gridCol w:w="534"/>
        <w:gridCol w:w="8708"/>
      </w:tblGrid>
      <w:tr w:rsidR="008A7BA1" w14:paraId="0A94A295" w14:textId="77777777">
        <w:tc>
          <w:tcPr>
            <w:tcW w:w="534" w:type="dxa"/>
          </w:tcPr>
          <w:p w14:paraId="0C5AAF9C"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0E0FAE0B" w14:textId="77777777" w:rsidR="008A7BA1" w:rsidRDefault="008A7BA1">
            <w:pPr>
              <w:rPr>
                <w:rFonts w:ascii="Arial" w:hAnsi="Arial" w:cs="Arial"/>
                <w:sz w:val="21"/>
                <w:szCs w:val="21"/>
              </w:rPr>
            </w:pPr>
            <w:r>
              <w:rPr>
                <w:rFonts w:ascii="Arial" w:hAnsi="Arial" w:cs="Arial"/>
                <w:sz w:val="21"/>
                <w:szCs w:val="21"/>
              </w:rPr>
              <w:t>The Board of Examiners designates two of its members as chairperson and vice-chairperson. The chairperson, or in his or her absence, the vice-chairperson, conducts the meetings of the Board of Examiners. The Board of Examiners is assisted in its tasks by a number of officials of ESO, namely a coordinator for the Bachelor’s programmes, hereafter referred to as B-coordinator, and a coordinator for the Master’s programmes, hereafter referred to as M-coordinator. The role of the coordinators is an advisory one.</w:t>
            </w:r>
          </w:p>
        </w:tc>
      </w:tr>
      <w:tr w:rsidR="008A7BA1" w14:paraId="50E974AC" w14:textId="77777777">
        <w:tc>
          <w:tcPr>
            <w:tcW w:w="534" w:type="dxa"/>
          </w:tcPr>
          <w:p w14:paraId="032DE5A8"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12D00200" w14:textId="77777777" w:rsidR="008A7BA1" w:rsidRDefault="008A7BA1">
            <w:pPr>
              <w:rPr>
                <w:rFonts w:ascii="Arial" w:hAnsi="Arial" w:cs="Arial"/>
                <w:sz w:val="21"/>
                <w:szCs w:val="21"/>
              </w:rPr>
            </w:pPr>
            <w:r>
              <w:rPr>
                <w:rFonts w:ascii="Arial" w:hAnsi="Arial" w:cs="Arial"/>
                <w:sz w:val="21"/>
                <w:szCs w:val="21"/>
              </w:rPr>
              <w:t>When making preparations for the purpose of decision-making in exceptional circumstances, the Board of Examiners may set up an ad-hoc committee that reports directly to the Board of Examiners.</w:t>
            </w:r>
          </w:p>
        </w:tc>
      </w:tr>
    </w:tbl>
    <w:p w14:paraId="272DBD95" w14:textId="77777777" w:rsidR="008A7BA1" w:rsidRDefault="008A7BA1">
      <w:pPr>
        <w:rPr>
          <w:rFonts w:ascii="Arial" w:hAnsi="Arial" w:cs="Arial"/>
          <w:i/>
          <w:iCs/>
          <w:sz w:val="21"/>
          <w:szCs w:val="21"/>
        </w:rPr>
      </w:pPr>
      <w:r>
        <w:rPr>
          <w:rFonts w:ascii="Arial" w:hAnsi="Arial" w:cs="Arial"/>
          <w:i/>
          <w:iCs/>
          <w:sz w:val="21"/>
          <w:szCs w:val="21"/>
        </w:rPr>
        <w:t>Explanation:</w:t>
      </w:r>
    </w:p>
    <w:p w14:paraId="20CEC177" w14:textId="77777777" w:rsidR="008A7BA1" w:rsidRDefault="008A7BA1">
      <w:pPr>
        <w:rPr>
          <w:rFonts w:ascii="Arial" w:hAnsi="Arial" w:cs="Arial"/>
          <w:i/>
          <w:iCs/>
          <w:sz w:val="21"/>
          <w:szCs w:val="21"/>
        </w:rPr>
      </w:pPr>
      <w:r>
        <w:rPr>
          <w:rFonts w:ascii="Arial" w:hAnsi="Arial" w:cs="Arial"/>
          <w:i/>
          <w:iCs/>
          <w:sz w:val="21"/>
          <w:szCs w:val="21"/>
        </w:rPr>
        <w:t>Subsection 2 may apply, for example, in appeals and fraud cases; as the decision is made by the Board of Examiners itself, the ad-hoc committee need</w:t>
      </w:r>
      <w:r>
        <w:rPr>
          <w:rFonts w:ascii="Times New Roman" w:hAnsi="Times New Roman"/>
          <w:i/>
          <w:iCs/>
          <w:sz w:val="21"/>
          <w:szCs w:val="21"/>
        </w:rPr>
        <w:t xml:space="preserve"> </w:t>
      </w:r>
      <w:r>
        <w:rPr>
          <w:rFonts w:ascii="Arial" w:hAnsi="Arial" w:cs="Arial"/>
          <w:i/>
          <w:iCs/>
          <w:sz w:val="21"/>
          <w:szCs w:val="21"/>
        </w:rPr>
        <w:t>not necessarily consist of examiners. The ‘lifespan’ of an ad-hoc committee is per definition short.</w:t>
      </w:r>
    </w:p>
    <w:p w14:paraId="36E0BEE2" w14:textId="77777777" w:rsidR="008A7BA1" w:rsidRDefault="008A7BA1">
      <w:pPr>
        <w:rPr>
          <w:rFonts w:ascii="Times New Roman" w:hAnsi="Times New Roman"/>
          <w:sz w:val="21"/>
          <w:szCs w:val="21"/>
          <w:u w:val="single"/>
        </w:rPr>
      </w:pPr>
    </w:p>
    <w:p w14:paraId="6707B6F8" w14:textId="77777777" w:rsidR="008A7BA1" w:rsidRDefault="008A7BA1">
      <w:pPr>
        <w:rPr>
          <w:rFonts w:ascii="Arial" w:hAnsi="Arial" w:cs="Arial"/>
          <w:sz w:val="21"/>
          <w:szCs w:val="21"/>
          <w:u w:val="single"/>
        </w:rPr>
      </w:pPr>
      <w:r>
        <w:rPr>
          <w:rFonts w:ascii="Arial" w:hAnsi="Arial" w:cs="Arial"/>
          <w:sz w:val="21"/>
          <w:szCs w:val="21"/>
          <w:u w:val="single"/>
        </w:rPr>
        <w:t>Article 2.2</w:t>
      </w:r>
      <w:r>
        <w:rPr>
          <w:rFonts w:ascii="Arial" w:hAnsi="Arial" w:cs="Arial"/>
          <w:sz w:val="21"/>
          <w:szCs w:val="21"/>
          <w:u w:val="single"/>
        </w:rPr>
        <w:tab/>
        <w:t>Examination results</w:t>
      </w:r>
    </w:p>
    <w:tbl>
      <w:tblPr>
        <w:tblW w:w="0" w:type="auto"/>
        <w:tblLook w:val="04A0" w:firstRow="1" w:lastRow="0" w:firstColumn="1" w:lastColumn="0" w:noHBand="0" w:noVBand="1"/>
      </w:tblPr>
      <w:tblGrid>
        <w:gridCol w:w="534"/>
        <w:gridCol w:w="8708"/>
      </w:tblGrid>
      <w:tr w:rsidR="008A7BA1" w14:paraId="0CA21674" w14:textId="77777777">
        <w:tc>
          <w:tcPr>
            <w:tcW w:w="534" w:type="dxa"/>
          </w:tcPr>
          <w:p w14:paraId="2E034440"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4E5E2444" w14:textId="77777777" w:rsidR="008A7BA1" w:rsidRDefault="008A7BA1">
            <w:pPr>
              <w:rPr>
                <w:rFonts w:ascii="Arial" w:hAnsi="Arial" w:cs="Arial"/>
                <w:sz w:val="21"/>
                <w:szCs w:val="21"/>
              </w:rPr>
            </w:pPr>
            <w:r>
              <w:rPr>
                <w:rFonts w:ascii="Arial" w:hAnsi="Arial" w:cs="Arial"/>
                <w:sz w:val="21"/>
                <w:szCs w:val="21"/>
              </w:rPr>
              <w:t>The Board of Examiners draws up guidelines for passing the examinations, which determine the relationship between doing the individual components and the passing or failing of the examination. These guidelines are referred to in Appendix A to these regulations.</w:t>
            </w:r>
          </w:p>
        </w:tc>
      </w:tr>
      <w:tr w:rsidR="008A7BA1" w14:paraId="0993966B" w14:textId="77777777">
        <w:tc>
          <w:tcPr>
            <w:tcW w:w="534" w:type="dxa"/>
          </w:tcPr>
          <w:p w14:paraId="41441A23"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6CAB7AD1" w14:textId="77777777" w:rsidR="008A7BA1" w:rsidRDefault="008A7BA1">
            <w:pPr>
              <w:rPr>
                <w:rFonts w:ascii="Arial" w:hAnsi="Arial" w:cs="Arial"/>
                <w:sz w:val="21"/>
                <w:szCs w:val="21"/>
              </w:rPr>
            </w:pPr>
            <w:r>
              <w:rPr>
                <w:rFonts w:ascii="Arial" w:hAnsi="Arial" w:cs="Arial"/>
                <w:sz w:val="21"/>
                <w:szCs w:val="21"/>
              </w:rPr>
              <w:t>The Board of Examiners determines what classifications can be awarded for particular examinations and stipulates guidelines for the awarding thereof. These guidelines are referred to in Appendix B to these regulations.</w:t>
            </w:r>
          </w:p>
        </w:tc>
      </w:tr>
      <w:tr w:rsidR="008A7BA1" w14:paraId="55EEE34A" w14:textId="77777777">
        <w:tc>
          <w:tcPr>
            <w:tcW w:w="534" w:type="dxa"/>
          </w:tcPr>
          <w:p w14:paraId="7DFE4F53"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203615CB" w14:textId="7E453807" w:rsidR="008A7BA1" w:rsidRDefault="008A7BA1" w:rsidP="008A7BA1">
            <w:pPr>
              <w:rPr>
                <w:rFonts w:ascii="Arial" w:hAnsi="Arial" w:cs="Arial"/>
                <w:sz w:val="21"/>
                <w:szCs w:val="21"/>
              </w:rPr>
            </w:pPr>
            <w:r>
              <w:rPr>
                <w:rFonts w:ascii="Arial" w:hAnsi="Arial" w:cs="Arial"/>
                <w:sz w:val="21"/>
                <w:szCs w:val="21"/>
              </w:rPr>
              <w:t xml:space="preserve">The Board of Examiners determines the results of the P- and B-exam at a meeting. The results of the M-exam </w:t>
            </w:r>
            <w:r>
              <w:rPr>
                <w:rFonts w:ascii="Arial" w:hAnsi="Arial" w:cs="Arial"/>
                <w:sz w:val="21"/>
                <w:szCs w:val="21"/>
              </w:rPr>
              <w:t xml:space="preserve">are </w:t>
            </w:r>
            <w:r>
              <w:rPr>
                <w:rFonts w:ascii="Arial" w:hAnsi="Arial" w:cs="Arial"/>
                <w:sz w:val="21"/>
                <w:szCs w:val="21"/>
              </w:rPr>
              <w:t>determined per student outside the meeting.</w:t>
            </w:r>
          </w:p>
        </w:tc>
      </w:tr>
      <w:tr w:rsidR="008A7BA1" w14:paraId="2C81239C" w14:textId="77777777">
        <w:tc>
          <w:tcPr>
            <w:tcW w:w="534" w:type="dxa"/>
          </w:tcPr>
          <w:p w14:paraId="48925FDB" w14:textId="77777777" w:rsidR="008A7BA1" w:rsidRDefault="008A7BA1">
            <w:pPr>
              <w:rPr>
                <w:rFonts w:ascii="Arial" w:hAnsi="Arial" w:cs="Arial"/>
                <w:sz w:val="21"/>
                <w:szCs w:val="21"/>
              </w:rPr>
            </w:pPr>
            <w:r>
              <w:rPr>
                <w:rFonts w:ascii="Arial" w:hAnsi="Arial" w:cs="Arial"/>
                <w:sz w:val="21"/>
                <w:szCs w:val="21"/>
              </w:rPr>
              <w:t xml:space="preserve">4. </w:t>
            </w:r>
          </w:p>
        </w:tc>
        <w:tc>
          <w:tcPr>
            <w:tcW w:w="8708" w:type="dxa"/>
          </w:tcPr>
          <w:p w14:paraId="32742376" w14:textId="77777777" w:rsidR="008A7BA1" w:rsidRDefault="008A7BA1">
            <w:pPr>
              <w:rPr>
                <w:rFonts w:ascii="Arial" w:hAnsi="Arial" w:cs="Arial"/>
                <w:sz w:val="21"/>
                <w:szCs w:val="21"/>
              </w:rPr>
            </w:pPr>
            <w:r>
              <w:rPr>
                <w:rFonts w:ascii="Arial" w:hAnsi="Arial" w:cs="Arial"/>
                <w:sz w:val="21"/>
                <w:szCs w:val="21"/>
              </w:rPr>
              <w:t>The Board of Examiners can deviate from the fail</w:t>
            </w:r>
            <w:r>
              <w:rPr>
                <w:rFonts w:ascii="Arial" w:hAnsi="Arial" w:cs="Arial"/>
                <w:spacing w:val="-3"/>
                <w:sz w:val="21"/>
                <w:szCs w:val="21"/>
              </w:rPr>
              <w:t>/pass guidelines for the B- and M-exam.</w:t>
            </w:r>
          </w:p>
        </w:tc>
      </w:tr>
    </w:tbl>
    <w:p w14:paraId="713FE4EC" w14:textId="77777777" w:rsidR="008A7BA1" w:rsidRDefault="008A7BA1">
      <w:pPr>
        <w:rPr>
          <w:rFonts w:ascii="Arial" w:hAnsi="Arial" w:cs="Arial"/>
          <w:i/>
          <w:iCs/>
          <w:sz w:val="21"/>
          <w:szCs w:val="21"/>
        </w:rPr>
      </w:pPr>
      <w:r>
        <w:rPr>
          <w:rFonts w:ascii="Arial" w:hAnsi="Arial" w:cs="Arial"/>
          <w:i/>
          <w:iCs/>
          <w:sz w:val="21"/>
          <w:szCs w:val="21"/>
        </w:rPr>
        <w:t>Explanation:</w:t>
      </w:r>
    </w:p>
    <w:p w14:paraId="3B3E15FD" w14:textId="77777777" w:rsidR="008A7BA1" w:rsidRDefault="008A7BA1">
      <w:pPr>
        <w:rPr>
          <w:rFonts w:ascii="Arial" w:hAnsi="Arial" w:cs="Arial"/>
          <w:i/>
          <w:iCs/>
          <w:sz w:val="21"/>
          <w:szCs w:val="21"/>
        </w:rPr>
      </w:pPr>
      <w:r>
        <w:rPr>
          <w:rFonts w:ascii="Arial" w:hAnsi="Arial" w:cs="Arial"/>
          <w:i/>
          <w:iCs/>
          <w:sz w:val="21"/>
          <w:szCs w:val="21"/>
        </w:rPr>
        <w:t>The current procedure for determining the results of the M-exam is that one member of the Board of Examiners gives his or her explicit approval, followed by an implicit approval of the entire Board subsequent to an electronic message on the proposed decision.</w:t>
      </w:r>
    </w:p>
    <w:p w14:paraId="57DE663F" w14:textId="77777777" w:rsidR="008A7BA1" w:rsidRDefault="008A7BA1">
      <w:pPr>
        <w:rPr>
          <w:rFonts w:ascii="Arial" w:hAnsi="Arial" w:cs="Arial"/>
          <w:sz w:val="21"/>
          <w:szCs w:val="21"/>
          <w:u w:val="single"/>
        </w:rPr>
      </w:pPr>
    </w:p>
    <w:p w14:paraId="0A0568D7" w14:textId="77777777" w:rsidR="008A7BA1" w:rsidRDefault="008A7BA1">
      <w:pPr>
        <w:rPr>
          <w:rFonts w:ascii="Arial" w:hAnsi="Arial" w:cs="Arial"/>
          <w:sz w:val="21"/>
          <w:szCs w:val="21"/>
          <w:u w:val="single"/>
        </w:rPr>
      </w:pPr>
      <w:r>
        <w:rPr>
          <w:rFonts w:ascii="Arial" w:hAnsi="Arial" w:cs="Arial"/>
          <w:sz w:val="21"/>
          <w:szCs w:val="21"/>
          <w:u w:val="single"/>
        </w:rPr>
        <w:t>Article 2.3</w:t>
      </w:r>
      <w:r>
        <w:rPr>
          <w:rFonts w:ascii="Arial" w:hAnsi="Arial" w:cs="Arial"/>
          <w:sz w:val="21"/>
          <w:szCs w:val="21"/>
          <w:u w:val="single"/>
        </w:rPr>
        <w:tab/>
        <w:t>Exemptions</w:t>
      </w:r>
    </w:p>
    <w:tbl>
      <w:tblPr>
        <w:tblW w:w="0" w:type="auto"/>
        <w:tblLook w:val="04A0" w:firstRow="1" w:lastRow="0" w:firstColumn="1" w:lastColumn="0" w:noHBand="0" w:noVBand="1"/>
      </w:tblPr>
      <w:tblGrid>
        <w:gridCol w:w="534"/>
        <w:gridCol w:w="8708"/>
      </w:tblGrid>
      <w:tr w:rsidR="008A7BA1" w14:paraId="53FEA2D4" w14:textId="77777777">
        <w:tc>
          <w:tcPr>
            <w:tcW w:w="534" w:type="dxa"/>
          </w:tcPr>
          <w:p w14:paraId="0C93AD71"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18717769" w14:textId="77777777" w:rsidR="008A7BA1" w:rsidRDefault="008A7BA1">
            <w:pPr>
              <w:rPr>
                <w:rFonts w:ascii="Arial" w:hAnsi="Arial" w:cs="Arial"/>
                <w:sz w:val="21"/>
                <w:szCs w:val="21"/>
              </w:rPr>
            </w:pPr>
            <w:r>
              <w:rPr>
                <w:rFonts w:ascii="Arial" w:hAnsi="Arial" w:cs="Arial"/>
                <w:sz w:val="21"/>
                <w:szCs w:val="21"/>
              </w:rPr>
              <w:t>A student may submit a request for exemption from components of an exam to the Board of Examiners. The request for exemption must be accompanied by notification of those components for which exemption has already been granted, whether or not by law.</w:t>
            </w:r>
          </w:p>
        </w:tc>
      </w:tr>
      <w:tr w:rsidR="008A7BA1" w14:paraId="2D7F339F" w14:textId="77777777">
        <w:tc>
          <w:tcPr>
            <w:tcW w:w="534" w:type="dxa"/>
          </w:tcPr>
          <w:p w14:paraId="6AB974E2"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67C5E215" w14:textId="77777777" w:rsidR="008A7BA1" w:rsidRDefault="008A7BA1">
            <w:pPr>
              <w:rPr>
                <w:rFonts w:ascii="Arial" w:hAnsi="Arial" w:cs="Arial"/>
                <w:sz w:val="21"/>
                <w:szCs w:val="21"/>
              </w:rPr>
            </w:pPr>
            <w:r>
              <w:rPr>
                <w:rFonts w:ascii="Arial" w:hAnsi="Arial" w:cs="Arial"/>
                <w:sz w:val="21"/>
                <w:szCs w:val="21"/>
              </w:rPr>
              <w:t>The granting of single exemptions from components of the P- and B- exam is the mandate of the B-coordinator, but not before having been advised by the relevant examiner, subject to subsection 4. Exemptions from more than three components are granted by the Board of Examiners.</w:t>
            </w:r>
          </w:p>
        </w:tc>
      </w:tr>
      <w:tr w:rsidR="008A7BA1" w14:paraId="227FD1B6" w14:textId="77777777">
        <w:tc>
          <w:tcPr>
            <w:tcW w:w="534" w:type="dxa"/>
          </w:tcPr>
          <w:p w14:paraId="03EC1523"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12F37FF0" w14:textId="77777777" w:rsidR="008A7BA1" w:rsidRDefault="008A7BA1">
            <w:pPr>
              <w:rPr>
                <w:rFonts w:ascii="Arial" w:hAnsi="Arial" w:cs="Arial"/>
                <w:sz w:val="21"/>
                <w:szCs w:val="21"/>
              </w:rPr>
            </w:pPr>
            <w:r>
              <w:rPr>
                <w:rFonts w:ascii="Arial" w:hAnsi="Arial" w:cs="Arial"/>
                <w:sz w:val="21"/>
                <w:szCs w:val="21"/>
              </w:rPr>
              <w:t>The granting of single exemptions from components of the M-exam is the mandate of the M-coordinator, but not before having been advised by the relevant examiner, subject to subsection 4. Exemptions from more than three components are granted by the Board of Examiners.</w:t>
            </w:r>
          </w:p>
        </w:tc>
      </w:tr>
      <w:tr w:rsidR="008A7BA1" w14:paraId="291AC631" w14:textId="77777777">
        <w:tc>
          <w:tcPr>
            <w:tcW w:w="534" w:type="dxa"/>
          </w:tcPr>
          <w:p w14:paraId="1C9CFD73" w14:textId="77777777" w:rsidR="008A7BA1" w:rsidRDefault="008A7BA1">
            <w:pPr>
              <w:rPr>
                <w:rFonts w:ascii="Arial" w:hAnsi="Arial" w:cs="Arial"/>
                <w:sz w:val="21"/>
                <w:szCs w:val="21"/>
              </w:rPr>
            </w:pPr>
            <w:r>
              <w:rPr>
                <w:rFonts w:ascii="Arial" w:hAnsi="Arial" w:cs="Arial"/>
                <w:sz w:val="21"/>
                <w:szCs w:val="21"/>
              </w:rPr>
              <w:t xml:space="preserve">4. </w:t>
            </w:r>
          </w:p>
        </w:tc>
        <w:tc>
          <w:tcPr>
            <w:tcW w:w="8708" w:type="dxa"/>
          </w:tcPr>
          <w:p w14:paraId="4DB3DF72" w14:textId="5AFE1ADA" w:rsidR="008A7BA1" w:rsidRDefault="008A7BA1">
            <w:pPr>
              <w:rPr>
                <w:rFonts w:ascii="Arial" w:hAnsi="Arial" w:cs="Arial"/>
                <w:sz w:val="21"/>
                <w:szCs w:val="21"/>
              </w:rPr>
            </w:pPr>
            <w:r>
              <w:rPr>
                <w:rFonts w:ascii="Arial" w:hAnsi="Arial" w:cs="Arial"/>
                <w:sz w:val="21"/>
                <w:szCs w:val="21"/>
              </w:rPr>
              <w:t xml:space="preserve">Notwithstanding the previous subsections (1-3), the Board of Examiners may decide to set up a committee, hereafter called </w:t>
            </w:r>
            <w:r w:rsidR="00983C0A">
              <w:rPr>
                <w:rFonts w:ascii="Arial" w:hAnsi="Arial" w:cs="Arial"/>
                <w:sz w:val="21"/>
                <w:szCs w:val="21"/>
              </w:rPr>
              <w:t>homologation committee</w:t>
            </w:r>
            <w:r>
              <w:rPr>
                <w:rFonts w:ascii="Arial" w:hAnsi="Arial" w:cs="Arial"/>
                <w:sz w:val="21"/>
                <w:szCs w:val="21"/>
              </w:rPr>
              <w:t xml:space="preserve">, which is authorized to grant exemptions to categories of students per programme or per group of programmes. An </w:t>
            </w:r>
            <w:r w:rsidR="00983C0A">
              <w:rPr>
                <w:rFonts w:ascii="Arial" w:hAnsi="Arial" w:cs="Arial"/>
                <w:sz w:val="21"/>
                <w:szCs w:val="21"/>
              </w:rPr>
              <w:t>homologation</w:t>
            </w:r>
            <w:r>
              <w:rPr>
                <w:rFonts w:ascii="Arial" w:hAnsi="Arial" w:cs="Arial"/>
                <w:sz w:val="21"/>
                <w:szCs w:val="21"/>
              </w:rPr>
              <w:t xml:space="preserve"> committee consists of one or more examiners. Examples of such categories of students are:</w:t>
            </w:r>
          </w:p>
          <w:p w14:paraId="088FFAE0" w14:textId="77777777" w:rsidR="008A7BA1" w:rsidRDefault="008A7BA1">
            <w:pPr>
              <w:rPr>
                <w:rFonts w:ascii="Arial" w:hAnsi="Arial" w:cs="Arial"/>
                <w:sz w:val="21"/>
                <w:szCs w:val="21"/>
              </w:rPr>
            </w:pPr>
            <w:r>
              <w:rPr>
                <w:rFonts w:ascii="Arial" w:hAnsi="Arial" w:cs="Arial"/>
                <w:sz w:val="21"/>
                <w:szCs w:val="21"/>
              </w:rPr>
              <w:t>- students who have already been granted three exemptions,</w:t>
            </w:r>
          </w:p>
          <w:p w14:paraId="16980A6A" w14:textId="77777777" w:rsidR="008A7BA1" w:rsidRDefault="008A7BA1">
            <w:pPr>
              <w:rPr>
                <w:rFonts w:ascii="Arial" w:hAnsi="Arial" w:cs="Arial"/>
                <w:sz w:val="21"/>
                <w:szCs w:val="21"/>
              </w:rPr>
            </w:pPr>
            <w:r>
              <w:rPr>
                <w:rFonts w:ascii="Arial" w:hAnsi="Arial" w:cs="Arial"/>
                <w:sz w:val="21"/>
                <w:szCs w:val="21"/>
              </w:rPr>
              <w:t>- persons who have successfully completed at least the second year of higher professional education,</w:t>
            </w:r>
          </w:p>
          <w:p w14:paraId="61D45055" w14:textId="77777777" w:rsidR="008A7BA1" w:rsidRDefault="008A7BA1">
            <w:pPr>
              <w:rPr>
                <w:rFonts w:ascii="Arial" w:hAnsi="Arial" w:cs="Arial"/>
                <w:sz w:val="21"/>
                <w:szCs w:val="21"/>
              </w:rPr>
            </w:pPr>
            <w:r>
              <w:rPr>
                <w:rFonts w:ascii="Arial" w:hAnsi="Arial" w:cs="Arial"/>
                <w:sz w:val="21"/>
                <w:szCs w:val="21"/>
              </w:rPr>
              <w:t>- persons with a fully or partially completed tertiary education abroad.</w:t>
            </w:r>
          </w:p>
        </w:tc>
      </w:tr>
      <w:tr w:rsidR="008A7BA1" w14:paraId="68CDD25B" w14:textId="77777777">
        <w:tc>
          <w:tcPr>
            <w:tcW w:w="534" w:type="dxa"/>
          </w:tcPr>
          <w:p w14:paraId="0331FC34"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2FA5056C" w14:textId="77777777" w:rsidR="008A7BA1" w:rsidRDefault="008A7BA1">
            <w:pPr>
              <w:rPr>
                <w:rFonts w:ascii="Arial" w:hAnsi="Arial" w:cs="Arial"/>
                <w:sz w:val="21"/>
                <w:szCs w:val="21"/>
              </w:rPr>
            </w:pPr>
            <w:r>
              <w:rPr>
                <w:rFonts w:ascii="Arial" w:hAnsi="Arial" w:cs="Arial"/>
                <w:sz w:val="21"/>
                <w:szCs w:val="21"/>
              </w:rPr>
              <w:t>A decision on exemption or inclusion will be made, if possible, within 20 working days of the request being submitted.</w:t>
            </w:r>
          </w:p>
        </w:tc>
      </w:tr>
    </w:tbl>
    <w:p w14:paraId="3B0BE0E6" w14:textId="77777777" w:rsidR="008A7BA1" w:rsidRDefault="008A7BA1">
      <w:pPr>
        <w:rPr>
          <w:rFonts w:ascii="Arial" w:hAnsi="Arial" w:cs="Arial"/>
          <w:i/>
          <w:iCs/>
          <w:sz w:val="21"/>
          <w:szCs w:val="21"/>
        </w:rPr>
      </w:pPr>
      <w:r>
        <w:rPr>
          <w:rFonts w:ascii="Arial" w:hAnsi="Arial" w:cs="Arial"/>
          <w:i/>
          <w:iCs/>
          <w:sz w:val="21"/>
          <w:szCs w:val="21"/>
        </w:rPr>
        <w:lastRenderedPageBreak/>
        <w:t>Explanation:</w:t>
      </w:r>
    </w:p>
    <w:p w14:paraId="51BFAA5A" w14:textId="77777777" w:rsidR="008A7BA1" w:rsidRDefault="008A7BA1">
      <w:pPr>
        <w:pStyle w:val="BodyText2"/>
      </w:pPr>
      <w:r>
        <w:t>To ease the burden on the Board of Examiners, requests for exemptions are usually dealt with by the coordinators concerned. When only a few exemptions are requested, the separate examiners may be consulted. However, it must be avoided that different examiners grant exemptions on the basis of partly the same details. For this reason the arrangement is that exemptions always pass via EAO and, in the event of multiple exemptions, via the Board of Examiners.</w:t>
      </w:r>
    </w:p>
    <w:p w14:paraId="40F70D85" w14:textId="6122FDC1" w:rsidR="008A7BA1" w:rsidRDefault="008A7BA1">
      <w:pPr>
        <w:rPr>
          <w:rFonts w:ascii="Arial" w:hAnsi="Arial" w:cs="Arial"/>
          <w:i/>
          <w:iCs/>
          <w:sz w:val="21"/>
          <w:szCs w:val="21"/>
        </w:rPr>
      </w:pPr>
      <w:r>
        <w:rPr>
          <w:rFonts w:ascii="Arial" w:hAnsi="Arial" w:cs="Arial"/>
          <w:i/>
          <w:iCs/>
          <w:sz w:val="21"/>
          <w:szCs w:val="21"/>
        </w:rPr>
        <w:t xml:space="preserve">When larger numbers of exemptions are the issue, it is better if previous education and experience are assessed as </w:t>
      </w:r>
      <w:r>
        <w:rPr>
          <w:rFonts w:ascii="Arial" w:hAnsi="Arial" w:cs="Arial"/>
          <w:i/>
          <w:iCs/>
          <w:sz w:val="21"/>
          <w:szCs w:val="21"/>
        </w:rPr>
        <w:t>a whole</w:t>
      </w:r>
      <w:r>
        <w:rPr>
          <w:rFonts w:ascii="Arial" w:hAnsi="Arial" w:cs="Arial"/>
          <w:i/>
          <w:iCs/>
          <w:sz w:val="21"/>
          <w:szCs w:val="21"/>
        </w:rPr>
        <w:t xml:space="preserve">, whereby the total level reached </w:t>
      </w:r>
      <w:r>
        <w:rPr>
          <w:rFonts w:ascii="Arial" w:hAnsi="Arial" w:cs="Arial"/>
          <w:i/>
          <w:iCs/>
          <w:sz w:val="21"/>
          <w:szCs w:val="21"/>
        </w:rPr>
        <w:t xml:space="preserve">by the student </w:t>
      </w:r>
      <w:r>
        <w:rPr>
          <w:rFonts w:ascii="Arial" w:hAnsi="Arial" w:cs="Arial"/>
          <w:i/>
          <w:iCs/>
          <w:sz w:val="21"/>
          <w:szCs w:val="21"/>
        </w:rPr>
        <w:t xml:space="preserve">is of importance, and </w:t>
      </w:r>
      <w:r>
        <w:rPr>
          <w:rFonts w:ascii="Arial" w:hAnsi="Arial" w:cs="Arial"/>
          <w:i/>
          <w:iCs/>
          <w:sz w:val="21"/>
          <w:szCs w:val="21"/>
        </w:rPr>
        <w:t>avoiding</w:t>
      </w:r>
      <w:r>
        <w:rPr>
          <w:rFonts w:ascii="Arial" w:hAnsi="Arial" w:cs="Arial"/>
          <w:i/>
          <w:iCs/>
          <w:sz w:val="21"/>
          <w:szCs w:val="21"/>
        </w:rPr>
        <w:t xml:space="preserve"> that students encounter difficulties with their studies </w:t>
      </w:r>
      <w:r>
        <w:rPr>
          <w:rFonts w:ascii="Arial" w:hAnsi="Arial" w:cs="Arial"/>
          <w:i/>
          <w:iCs/>
          <w:sz w:val="21"/>
          <w:szCs w:val="21"/>
        </w:rPr>
        <w:t xml:space="preserve">due </w:t>
      </w:r>
      <w:r>
        <w:rPr>
          <w:rFonts w:ascii="Arial" w:hAnsi="Arial" w:cs="Arial"/>
          <w:i/>
          <w:iCs/>
          <w:sz w:val="21"/>
          <w:szCs w:val="21"/>
        </w:rPr>
        <w:t xml:space="preserve">to </w:t>
      </w:r>
      <w:r>
        <w:rPr>
          <w:rFonts w:ascii="Arial" w:hAnsi="Arial" w:cs="Arial"/>
          <w:i/>
          <w:iCs/>
          <w:sz w:val="21"/>
          <w:szCs w:val="21"/>
        </w:rPr>
        <w:t xml:space="preserve">bigger </w:t>
      </w:r>
      <w:r>
        <w:rPr>
          <w:rFonts w:ascii="Arial" w:hAnsi="Arial" w:cs="Arial"/>
          <w:i/>
          <w:iCs/>
          <w:sz w:val="21"/>
          <w:szCs w:val="21"/>
        </w:rPr>
        <w:t>deficiencies; in such a case a large similarity per subject in content and level</w:t>
      </w:r>
      <w:r>
        <w:rPr>
          <w:rFonts w:ascii="Arial" w:hAnsi="Arial" w:cs="Arial"/>
          <w:i/>
          <w:iCs/>
          <w:sz w:val="21"/>
          <w:szCs w:val="21"/>
        </w:rPr>
        <w:t xml:space="preserve"> is less important</w:t>
      </w:r>
      <w:r>
        <w:rPr>
          <w:rFonts w:ascii="Arial" w:hAnsi="Arial" w:cs="Arial"/>
          <w:i/>
          <w:iCs/>
          <w:sz w:val="21"/>
          <w:szCs w:val="21"/>
        </w:rPr>
        <w:t>. This is better off being dealt with by a (small) committee than by individual examiners. This committee need not necessarily consist of members of the Board of Examiners, but certainly of examiners (subsection 4).</w:t>
      </w:r>
    </w:p>
    <w:p w14:paraId="60CE8473" w14:textId="77777777" w:rsidR="008A7BA1" w:rsidRDefault="008A7BA1">
      <w:pPr>
        <w:rPr>
          <w:rFonts w:ascii="Arial" w:hAnsi="Arial" w:cs="Arial"/>
          <w:sz w:val="21"/>
          <w:szCs w:val="21"/>
          <w:u w:val="single"/>
        </w:rPr>
      </w:pPr>
    </w:p>
    <w:p w14:paraId="6DBC2783" w14:textId="77777777" w:rsidR="008A7BA1" w:rsidRDefault="008A7BA1">
      <w:pPr>
        <w:rPr>
          <w:rFonts w:ascii="Arial" w:hAnsi="Arial" w:cs="Arial"/>
          <w:sz w:val="21"/>
          <w:szCs w:val="21"/>
          <w:u w:val="single"/>
        </w:rPr>
      </w:pPr>
      <w:r>
        <w:rPr>
          <w:rFonts w:ascii="Arial" w:hAnsi="Arial" w:cs="Arial"/>
          <w:sz w:val="21"/>
          <w:szCs w:val="21"/>
          <w:u w:val="single"/>
        </w:rPr>
        <w:t>Article 2.4</w:t>
      </w:r>
      <w:r>
        <w:rPr>
          <w:rFonts w:ascii="Arial" w:hAnsi="Arial" w:cs="Arial"/>
          <w:sz w:val="21"/>
          <w:szCs w:val="21"/>
          <w:u w:val="single"/>
        </w:rPr>
        <w:tab/>
        <w:t>Flexible programme</w:t>
      </w:r>
    </w:p>
    <w:tbl>
      <w:tblPr>
        <w:tblW w:w="0" w:type="auto"/>
        <w:tblLook w:val="04A0" w:firstRow="1" w:lastRow="0" w:firstColumn="1" w:lastColumn="0" w:noHBand="0" w:noVBand="1"/>
      </w:tblPr>
      <w:tblGrid>
        <w:gridCol w:w="392"/>
        <w:gridCol w:w="8850"/>
      </w:tblGrid>
      <w:tr w:rsidR="008A7BA1" w14:paraId="5B8ABC76" w14:textId="77777777">
        <w:tc>
          <w:tcPr>
            <w:tcW w:w="392" w:type="dxa"/>
          </w:tcPr>
          <w:p w14:paraId="6644B078"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7432CA60" w14:textId="77777777" w:rsidR="008A7BA1" w:rsidRDefault="008A7BA1">
            <w:pPr>
              <w:rPr>
                <w:rFonts w:ascii="Arial" w:hAnsi="Arial" w:cs="Arial"/>
                <w:sz w:val="21"/>
                <w:szCs w:val="21"/>
              </w:rPr>
            </w:pPr>
            <w:r>
              <w:rPr>
                <w:rFonts w:ascii="Arial" w:hAnsi="Arial" w:cs="Arial"/>
                <w:sz w:val="21"/>
                <w:szCs w:val="21"/>
              </w:rPr>
              <w:t>A student may submit a request for the approval of a flexible programme to the Board of Examiners. The request is submitted as early as possible, and in any case before the moment when fewer than half of the number of components must still be completed.</w:t>
            </w:r>
          </w:p>
        </w:tc>
      </w:tr>
      <w:tr w:rsidR="008A7BA1" w14:paraId="6E0EADD2" w14:textId="77777777">
        <w:tc>
          <w:tcPr>
            <w:tcW w:w="392" w:type="dxa"/>
          </w:tcPr>
          <w:p w14:paraId="746CD0CF" w14:textId="77777777" w:rsidR="008A7BA1" w:rsidRDefault="008A7BA1">
            <w:pPr>
              <w:rPr>
                <w:rFonts w:ascii="Arial" w:hAnsi="Arial" w:cs="Arial"/>
                <w:sz w:val="21"/>
                <w:szCs w:val="21"/>
              </w:rPr>
            </w:pPr>
            <w:r>
              <w:rPr>
                <w:rFonts w:ascii="Arial" w:hAnsi="Arial" w:cs="Arial"/>
                <w:sz w:val="21"/>
                <w:szCs w:val="21"/>
              </w:rPr>
              <w:t>2.</w:t>
            </w:r>
          </w:p>
        </w:tc>
        <w:tc>
          <w:tcPr>
            <w:tcW w:w="8850" w:type="dxa"/>
          </w:tcPr>
          <w:p w14:paraId="0D937C27" w14:textId="77777777" w:rsidR="008A7BA1" w:rsidRDefault="008A7BA1">
            <w:pPr>
              <w:rPr>
                <w:rFonts w:ascii="Arial" w:hAnsi="Arial" w:cs="Arial"/>
                <w:sz w:val="21"/>
                <w:szCs w:val="21"/>
              </w:rPr>
            </w:pPr>
            <w:r>
              <w:rPr>
                <w:rFonts w:ascii="Arial" w:hAnsi="Arial" w:cs="Arial"/>
                <w:sz w:val="21"/>
                <w:szCs w:val="21"/>
              </w:rPr>
              <w:t>The Board of Examiners does not mandate the authority to approve a flexible programme.</w:t>
            </w:r>
          </w:p>
        </w:tc>
      </w:tr>
      <w:tr w:rsidR="008A7BA1" w14:paraId="6C309595" w14:textId="77777777">
        <w:tc>
          <w:tcPr>
            <w:tcW w:w="392" w:type="dxa"/>
          </w:tcPr>
          <w:p w14:paraId="442F4055" w14:textId="77777777" w:rsidR="008A7BA1" w:rsidRDefault="008A7BA1">
            <w:pPr>
              <w:rPr>
                <w:rFonts w:ascii="Arial" w:hAnsi="Arial" w:cs="Arial"/>
                <w:sz w:val="21"/>
                <w:szCs w:val="21"/>
              </w:rPr>
            </w:pPr>
            <w:r>
              <w:rPr>
                <w:rFonts w:ascii="Arial" w:hAnsi="Arial" w:cs="Arial"/>
                <w:sz w:val="21"/>
                <w:szCs w:val="21"/>
              </w:rPr>
              <w:t>3.</w:t>
            </w:r>
          </w:p>
        </w:tc>
        <w:tc>
          <w:tcPr>
            <w:tcW w:w="8850" w:type="dxa"/>
          </w:tcPr>
          <w:p w14:paraId="63C3DE35" w14:textId="77777777" w:rsidR="008A7BA1" w:rsidRDefault="008A7BA1">
            <w:pPr>
              <w:rPr>
                <w:rFonts w:ascii="Arial" w:hAnsi="Arial" w:cs="Arial"/>
                <w:sz w:val="21"/>
                <w:szCs w:val="21"/>
              </w:rPr>
            </w:pPr>
            <w:r>
              <w:rPr>
                <w:rFonts w:ascii="Arial" w:hAnsi="Arial" w:cs="Arial"/>
                <w:sz w:val="21"/>
                <w:szCs w:val="21"/>
              </w:rPr>
              <w:t>The Board of Governors draws up guidelines for the approval of a flexible programme. The guidelines are incorporated in Appendix C to these regulations.</w:t>
            </w:r>
          </w:p>
        </w:tc>
      </w:tr>
      <w:tr w:rsidR="008A7BA1" w14:paraId="6871A3AF" w14:textId="77777777">
        <w:tc>
          <w:tcPr>
            <w:tcW w:w="392" w:type="dxa"/>
          </w:tcPr>
          <w:p w14:paraId="1EE75869" w14:textId="77777777" w:rsidR="008A7BA1" w:rsidRDefault="008A7BA1">
            <w:pPr>
              <w:rPr>
                <w:rFonts w:ascii="Arial" w:hAnsi="Arial" w:cs="Arial"/>
                <w:sz w:val="21"/>
                <w:szCs w:val="21"/>
              </w:rPr>
            </w:pPr>
            <w:r>
              <w:rPr>
                <w:rFonts w:ascii="Arial" w:hAnsi="Arial" w:cs="Arial"/>
                <w:sz w:val="21"/>
                <w:szCs w:val="21"/>
              </w:rPr>
              <w:t xml:space="preserve">4. </w:t>
            </w:r>
          </w:p>
        </w:tc>
        <w:tc>
          <w:tcPr>
            <w:tcW w:w="8850" w:type="dxa"/>
          </w:tcPr>
          <w:p w14:paraId="2C37818C" w14:textId="77777777" w:rsidR="008A7BA1" w:rsidRDefault="008A7BA1">
            <w:pPr>
              <w:rPr>
                <w:rFonts w:ascii="Arial" w:hAnsi="Arial" w:cs="Arial"/>
                <w:sz w:val="21"/>
                <w:szCs w:val="21"/>
              </w:rPr>
            </w:pPr>
            <w:r>
              <w:rPr>
                <w:rFonts w:ascii="Arial" w:hAnsi="Arial" w:cs="Arial"/>
                <w:sz w:val="21"/>
                <w:szCs w:val="21"/>
              </w:rPr>
              <w:t>The Board of Examiners decides within three months of the request having been submitted, whether it will approve the request or not. If the Board of Examiners decides to approve the request, it will indicate to which programme the flexible programme is deemed to belong.</w:t>
            </w:r>
          </w:p>
        </w:tc>
      </w:tr>
    </w:tbl>
    <w:p w14:paraId="6AA169E1" w14:textId="77777777" w:rsidR="008A7BA1" w:rsidRDefault="008A7BA1">
      <w:pPr>
        <w:rPr>
          <w:rFonts w:ascii="Arial" w:hAnsi="Arial" w:cs="Arial"/>
          <w:sz w:val="21"/>
          <w:szCs w:val="21"/>
          <w:u w:val="single"/>
        </w:rPr>
      </w:pPr>
    </w:p>
    <w:p w14:paraId="4D67DFDD" w14:textId="77777777" w:rsidR="008A7BA1" w:rsidRDefault="008A7BA1">
      <w:pPr>
        <w:rPr>
          <w:rFonts w:ascii="Arial" w:hAnsi="Arial" w:cs="Arial"/>
          <w:sz w:val="21"/>
          <w:szCs w:val="21"/>
          <w:u w:val="single"/>
        </w:rPr>
      </w:pPr>
      <w:r>
        <w:rPr>
          <w:rFonts w:ascii="Arial" w:hAnsi="Arial" w:cs="Arial"/>
          <w:sz w:val="21"/>
          <w:szCs w:val="21"/>
          <w:u w:val="single"/>
        </w:rPr>
        <w:t>Article 2.5</w:t>
      </w:r>
      <w:r>
        <w:rPr>
          <w:rFonts w:ascii="Arial" w:hAnsi="Arial" w:cs="Arial"/>
          <w:sz w:val="21"/>
          <w:szCs w:val="21"/>
          <w:u w:val="single"/>
        </w:rPr>
        <w:tab/>
        <w:t>Minor</w:t>
      </w:r>
    </w:p>
    <w:tbl>
      <w:tblPr>
        <w:tblW w:w="0" w:type="auto"/>
        <w:tblLook w:val="04A0" w:firstRow="1" w:lastRow="0" w:firstColumn="1" w:lastColumn="0" w:noHBand="0" w:noVBand="1"/>
      </w:tblPr>
      <w:tblGrid>
        <w:gridCol w:w="534"/>
        <w:gridCol w:w="8708"/>
      </w:tblGrid>
      <w:tr w:rsidR="008A7BA1" w14:paraId="65140C37" w14:textId="77777777">
        <w:tc>
          <w:tcPr>
            <w:tcW w:w="534" w:type="dxa"/>
          </w:tcPr>
          <w:p w14:paraId="2503F62E"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240814D6" w14:textId="77777777" w:rsidR="008A7BA1" w:rsidRDefault="008A7BA1">
            <w:pPr>
              <w:rPr>
                <w:rFonts w:ascii="Arial" w:hAnsi="Arial" w:cs="Arial"/>
                <w:sz w:val="21"/>
                <w:szCs w:val="21"/>
              </w:rPr>
            </w:pPr>
            <w:r>
              <w:rPr>
                <w:rFonts w:ascii="Arial" w:hAnsi="Arial" w:cs="Arial"/>
                <w:sz w:val="21"/>
                <w:szCs w:val="21"/>
              </w:rPr>
              <w:t>The Board of Examiners determines which minors can be chosen by students in the Bachelor’s programme.</w:t>
            </w:r>
          </w:p>
        </w:tc>
      </w:tr>
      <w:tr w:rsidR="008A7BA1" w14:paraId="33D9B1CE" w14:textId="77777777">
        <w:tc>
          <w:tcPr>
            <w:tcW w:w="534" w:type="dxa"/>
          </w:tcPr>
          <w:p w14:paraId="4D2575D8"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3126AD78" w14:textId="77777777" w:rsidR="008A7BA1" w:rsidRDefault="008A7BA1">
            <w:pPr>
              <w:rPr>
                <w:rFonts w:ascii="Arial" w:hAnsi="Arial" w:cs="Arial"/>
                <w:sz w:val="21"/>
                <w:szCs w:val="21"/>
              </w:rPr>
            </w:pPr>
            <w:r>
              <w:rPr>
                <w:rFonts w:ascii="Arial" w:hAnsi="Arial" w:cs="Arial"/>
                <w:sz w:val="21"/>
                <w:szCs w:val="21"/>
              </w:rPr>
              <w:t>A student may submit a request for the approval of an individual minor to the Board of Examiners before he or she starts the first subject of the individual minor.</w:t>
            </w:r>
          </w:p>
        </w:tc>
      </w:tr>
      <w:tr w:rsidR="008A7BA1" w14:paraId="779B74E4" w14:textId="77777777">
        <w:tc>
          <w:tcPr>
            <w:tcW w:w="534" w:type="dxa"/>
          </w:tcPr>
          <w:p w14:paraId="4187042D"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73B8121A" w14:textId="4236CAC8" w:rsidR="008A7BA1" w:rsidRDefault="008A7BA1" w:rsidP="00482A6D">
            <w:pPr>
              <w:rPr>
                <w:rFonts w:ascii="Arial" w:hAnsi="Arial" w:cs="Arial"/>
                <w:sz w:val="21"/>
                <w:szCs w:val="21"/>
              </w:rPr>
            </w:pPr>
            <w:r>
              <w:rPr>
                <w:rFonts w:ascii="Arial" w:hAnsi="Arial" w:cs="Arial"/>
                <w:sz w:val="21"/>
                <w:szCs w:val="21"/>
              </w:rPr>
              <w:t>Th</w:t>
            </w:r>
            <w:r w:rsidR="00482A6D">
              <w:rPr>
                <w:rFonts w:ascii="Arial" w:hAnsi="Arial" w:cs="Arial"/>
                <w:sz w:val="21"/>
                <w:szCs w:val="21"/>
              </w:rPr>
              <w:t xml:space="preserve">e Board of Examiners draws up </w:t>
            </w:r>
            <w:r>
              <w:rPr>
                <w:rFonts w:ascii="Arial" w:hAnsi="Arial" w:cs="Arial"/>
                <w:sz w:val="21"/>
                <w:szCs w:val="21"/>
              </w:rPr>
              <w:t>guideline</w:t>
            </w:r>
            <w:r w:rsidR="00482A6D">
              <w:rPr>
                <w:rFonts w:ascii="Arial" w:hAnsi="Arial" w:cs="Arial"/>
                <w:sz w:val="21"/>
                <w:szCs w:val="21"/>
              </w:rPr>
              <w:t>s</w:t>
            </w:r>
            <w:r>
              <w:rPr>
                <w:rFonts w:ascii="Arial" w:hAnsi="Arial" w:cs="Arial"/>
                <w:sz w:val="21"/>
                <w:szCs w:val="21"/>
              </w:rPr>
              <w:t xml:space="preserve"> for the appro</w:t>
            </w:r>
            <w:r w:rsidR="00482A6D">
              <w:rPr>
                <w:rFonts w:ascii="Arial" w:hAnsi="Arial" w:cs="Arial"/>
                <w:sz w:val="21"/>
                <w:szCs w:val="21"/>
              </w:rPr>
              <w:t>val of an individual minor. These</w:t>
            </w:r>
            <w:r>
              <w:rPr>
                <w:rFonts w:ascii="Arial" w:hAnsi="Arial" w:cs="Arial"/>
                <w:sz w:val="21"/>
                <w:szCs w:val="21"/>
              </w:rPr>
              <w:t xml:space="preserve"> guideline</w:t>
            </w:r>
            <w:r w:rsidR="00482A6D">
              <w:rPr>
                <w:rFonts w:ascii="Arial" w:hAnsi="Arial" w:cs="Arial"/>
                <w:sz w:val="21"/>
                <w:szCs w:val="21"/>
              </w:rPr>
              <w:t>s</w:t>
            </w:r>
            <w:r>
              <w:rPr>
                <w:rFonts w:ascii="Arial" w:hAnsi="Arial" w:cs="Arial"/>
                <w:sz w:val="21"/>
                <w:szCs w:val="21"/>
              </w:rPr>
              <w:t xml:space="preserve"> </w:t>
            </w:r>
            <w:r w:rsidR="00482A6D">
              <w:rPr>
                <w:rFonts w:ascii="Arial" w:hAnsi="Arial" w:cs="Arial"/>
                <w:sz w:val="21"/>
                <w:szCs w:val="21"/>
              </w:rPr>
              <w:t>are</w:t>
            </w:r>
            <w:r>
              <w:rPr>
                <w:rFonts w:ascii="Arial" w:hAnsi="Arial" w:cs="Arial"/>
                <w:sz w:val="21"/>
                <w:szCs w:val="21"/>
              </w:rPr>
              <w:t xml:space="preserve"> incorporated in Appendix D to these regulations.</w:t>
            </w:r>
          </w:p>
        </w:tc>
      </w:tr>
    </w:tbl>
    <w:p w14:paraId="21E03C00" w14:textId="77777777" w:rsidR="008A7BA1" w:rsidRDefault="008A7BA1">
      <w:pPr>
        <w:rPr>
          <w:rFonts w:ascii="Arial" w:hAnsi="Arial" w:cs="Arial"/>
          <w:sz w:val="21"/>
          <w:szCs w:val="21"/>
        </w:rPr>
      </w:pPr>
    </w:p>
    <w:p w14:paraId="326A9881" w14:textId="77777777" w:rsidR="008A7BA1" w:rsidRDefault="008A7BA1">
      <w:pPr>
        <w:rPr>
          <w:rFonts w:ascii="Arial" w:hAnsi="Arial" w:cs="Arial"/>
          <w:sz w:val="21"/>
          <w:szCs w:val="21"/>
          <w:u w:val="single"/>
        </w:rPr>
      </w:pPr>
      <w:r>
        <w:rPr>
          <w:rFonts w:ascii="Arial" w:hAnsi="Arial" w:cs="Arial"/>
          <w:sz w:val="21"/>
          <w:szCs w:val="21"/>
          <w:u w:val="single"/>
        </w:rPr>
        <w:t>Article 2.6</w:t>
      </w:r>
      <w:r>
        <w:rPr>
          <w:rFonts w:ascii="Arial" w:hAnsi="Arial" w:cs="Arial"/>
          <w:sz w:val="21"/>
          <w:szCs w:val="21"/>
          <w:u w:val="single"/>
        </w:rPr>
        <w:tab/>
        <w:t>Administrative support</w:t>
      </w:r>
    </w:p>
    <w:tbl>
      <w:tblPr>
        <w:tblW w:w="0" w:type="auto"/>
        <w:tblLook w:val="04A0" w:firstRow="1" w:lastRow="0" w:firstColumn="1" w:lastColumn="0" w:noHBand="0" w:noVBand="1"/>
      </w:tblPr>
      <w:tblGrid>
        <w:gridCol w:w="534"/>
        <w:gridCol w:w="8708"/>
      </w:tblGrid>
      <w:tr w:rsidR="008A7BA1" w14:paraId="1CF7ACB6" w14:textId="77777777">
        <w:tc>
          <w:tcPr>
            <w:tcW w:w="534" w:type="dxa"/>
          </w:tcPr>
          <w:p w14:paraId="3E6951CC"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6973DD24" w14:textId="77777777" w:rsidR="008A7BA1" w:rsidRDefault="008A7BA1">
            <w:pPr>
              <w:rPr>
                <w:rFonts w:ascii="Arial" w:hAnsi="Arial" w:cs="Arial"/>
                <w:sz w:val="21"/>
                <w:szCs w:val="21"/>
              </w:rPr>
            </w:pPr>
            <w:r>
              <w:rPr>
                <w:rFonts w:ascii="Arial" w:hAnsi="Arial" w:cs="Arial"/>
                <w:sz w:val="21"/>
                <w:szCs w:val="21"/>
              </w:rPr>
              <w:t>The Board of Examiners is supported by SESC.</w:t>
            </w:r>
          </w:p>
        </w:tc>
      </w:tr>
      <w:tr w:rsidR="008A7BA1" w14:paraId="27414EC0" w14:textId="77777777">
        <w:tc>
          <w:tcPr>
            <w:tcW w:w="534" w:type="dxa"/>
          </w:tcPr>
          <w:p w14:paraId="64A9748B"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53E8DBB3" w14:textId="77777777" w:rsidR="008A7BA1" w:rsidRDefault="008A7BA1">
            <w:pPr>
              <w:rPr>
                <w:rFonts w:ascii="Arial" w:hAnsi="Arial" w:cs="Arial"/>
                <w:sz w:val="21"/>
                <w:szCs w:val="21"/>
              </w:rPr>
            </w:pPr>
            <w:r>
              <w:rPr>
                <w:rFonts w:ascii="Arial" w:hAnsi="Arial" w:cs="Arial"/>
                <w:sz w:val="21"/>
                <w:szCs w:val="21"/>
              </w:rPr>
              <w:t>SESC receives a copy of all decisions that have been taken by or on behalf of the Board of Examiners.</w:t>
            </w:r>
          </w:p>
        </w:tc>
      </w:tr>
    </w:tbl>
    <w:p w14:paraId="0F76E4BC" w14:textId="77777777" w:rsidR="008A7BA1" w:rsidRDefault="008A7BA1">
      <w:pPr>
        <w:rPr>
          <w:rFonts w:ascii="Arial" w:hAnsi="Arial" w:cs="Arial"/>
          <w:sz w:val="21"/>
          <w:szCs w:val="21"/>
          <w:u w:val="single"/>
        </w:rPr>
      </w:pPr>
    </w:p>
    <w:p w14:paraId="5F31B0A0" w14:textId="77777777" w:rsidR="008A7BA1" w:rsidRDefault="008A7BA1">
      <w:pPr>
        <w:rPr>
          <w:rFonts w:ascii="Arial" w:hAnsi="Arial" w:cs="Arial"/>
          <w:sz w:val="21"/>
          <w:szCs w:val="21"/>
          <w:u w:val="single"/>
        </w:rPr>
      </w:pPr>
      <w:r>
        <w:rPr>
          <w:rFonts w:ascii="Arial" w:hAnsi="Arial" w:cs="Arial"/>
          <w:sz w:val="21"/>
          <w:szCs w:val="21"/>
          <w:u w:val="single"/>
        </w:rPr>
        <w:t>Article 2.7</w:t>
      </w:r>
      <w:r>
        <w:rPr>
          <w:rFonts w:ascii="Arial" w:hAnsi="Arial" w:cs="Arial"/>
          <w:sz w:val="21"/>
          <w:szCs w:val="21"/>
          <w:u w:val="single"/>
        </w:rPr>
        <w:tab/>
        <w:t>Quorum</w:t>
      </w:r>
    </w:p>
    <w:tbl>
      <w:tblPr>
        <w:tblW w:w="0" w:type="auto"/>
        <w:tblLook w:val="04A0" w:firstRow="1" w:lastRow="0" w:firstColumn="1" w:lastColumn="0" w:noHBand="0" w:noVBand="1"/>
      </w:tblPr>
      <w:tblGrid>
        <w:gridCol w:w="534"/>
        <w:gridCol w:w="8708"/>
      </w:tblGrid>
      <w:tr w:rsidR="008A7BA1" w14:paraId="704545F3" w14:textId="77777777">
        <w:tc>
          <w:tcPr>
            <w:tcW w:w="534" w:type="dxa"/>
          </w:tcPr>
          <w:p w14:paraId="1051CA09"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2CC081EE" w14:textId="77777777" w:rsidR="008A7BA1" w:rsidRDefault="008A7BA1">
            <w:pPr>
              <w:rPr>
                <w:rFonts w:ascii="Arial" w:hAnsi="Arial" w:cs="Arial"/>
                <w:sz w:val="21"/>
                <w:szCs w:val="21"/>
              </w:rPr>
            </w:pPr>
            <w:r>
              <w:rPr>
                <w:rFonts w:ascii="Arial" w:hAnsi="Arial" w:cs="Arial"/>
                <w:sz w:val="21"/>
                <w:szCs w:val="21"/>
              </w:rPr>
              <w:t>The Board of Examiners can only take decisions if the number of members present amounts to at least half of the total number of members.</w:t>
            </w:r>
          </w:p>
        </w:tc>
      </w:tr>
      <w:tr w:rsidR="008A7BA1" w14:paraId="5637CFF7" w14:textId="77777777">
        <w:tc>
          <w:tcPr>
            <w:tcW w:w="534" w:type="dxa"/>
          </w:tcPr>
          <w:p w14:paraId="2C9967DA"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1431D151" w14:textId="77777777" w:rsidR="008A7BA1" w:rsidRDefault="008A7BA1">
            <w:pPr>
              <w:rPr>
                <w:rFonts w:ascii="Arial" w:hAnsi="Arial" w:cs="Arial"/>
                <w:sz w:val="21"/>
                <w:szCs w:val="21"/>
              </w:rPr>
            </w:pPr>
            <w:r>
              <w:rPr>
                <w:rFonts w:ascii="Arial" w:hAnsi="Arial" w:cs="Arial"/>
                <w:sz w:val="21"/>
                <w:szCs w:val="21"/>
              </w:rPr>
              <w:t>Only in exceptional cases can there be any deviation from that which is stipulated in the previous subsection if required by the interests of a registered student.</w:t>
            </w:r>
          </w:p>
        </w:tc>
      </w:tr>
    </w:tbl>
    <w:p w14:paraId="363211C5" w14:textId="77777777" w:rsidR="008A7BA1" w:rsidRDefault="008A7BA1">
      <w:pPr>
        <w:rPr>
          <w:rFonts w:ascii="Arial" w:hAnsi="Arial" w:cs="Arial"/>
          <w:sz w:val="21"/>
          <w:szCs w:val="21"/>
          <w:u w:val="single"/>
        </w:rPr>
      </w:pPr>
    </w:p>
    <w:p w14:paraId="39E080A4" w14:textId="77777777" w:rsidR="008A7BA1" w:rsidRDefault="008A7BA1">
      <w:pPr>
        <w:rPr>
          <w:rFonts w:ascii="Arial" w:hAnsi="Arial" w:cs="Arial"/>
          <w:sz w:val="21"/>
          <w:szCs w:val="21"/>
          <w:u w:val="single"/>
        </w:rPr>
      </w:pPr>
      <w:r>
        <w:rPr>
          <w:rFonts w:ascii="Arial" w:hAnsi="Arial" w:cs="Arial"/>
          <w:sz w:val="21"/>
          <w:szCs w:val="21"/>
          <w:u w:val="single"/>
        </w:rPr>
        <w:t>Article 2.8</w:t>
      </w:r>
      <w:r>
        <w:rPr>
          <w:rFonts w:ascii="Arial" w:hAnsi="Arial" w:cs="Arial"/>
          <w:sz w:val="21"/>
          <w:szCs w:val="21"/>
          <w:u w:val="single"/>
        </w:rPr>
        <w:tab/>
        <w:t>Decision making</w:t>
      </w:r>
    </w:p>
    <w:tbl>
      <w:tblPr>
        <w:tblW w:w="0" w:type="auto"/>
        <w:tblLook w:val="04A0" w:firstRow="1" w:lastRow="0" w:firstColumn="1" w:lastColumn="0" w:noHBand="0" w:noVBand="1"/>
      </w:tblPr>
      <w:tblGrid>
        <w:gridCol w:w="534"/>
        <w:gridCol w:w="8708"/>
      </w:tblGrid>
      <w:tr w:rsidR="008A7BA1" w14:paraId="792C09CB" w14:textId="77777777">
        <w:tc>
          <w:tcPr>
            <w:tcW w:w="534" w:type="dxa"/>
          </w:tcPr>
          <w:p w14:paraId="74B3F7C1"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3734A1B2" w14:textId="77777777" w:rsidR="008A7BA1" w:rsidRDefault="008A7BA1">
            <w:pPr>
              <w:rPr>
                <w:rFonts w:ascii="Arial" w:hAnsi="Arial" w:cs="Arial"/>
                <w:sz w:val="21"/>
                <w:szCs w:val="21"/>
              </w:rPr>
            </w:pPr>
            <w:r>
              <w:rPr>
                <w:rFonts w:ascii="Arial" w:hAnsi="Arial" w:cs="Arial"/>
                <w:sz w:val="21"/>
                <w:szCs w:val="21"/>
              </w:rPr>
              <w:t>A request from a student that demands a decision of the Board of Examiners must be submitted in writing. This also includes complaints bearing relation to these regulations. The Board of Examiners will discuss this request at the very next board meeting which will take place at least one week after the request was submitted.</w:t>
            </w:r>
          </w:p>
        </w:tc>
      </w:tr>
      <w:tr w:rsidR="008A7BA1" w14:paraId="1B2925E5" w14:textId="77777777">
        <w:tc>
          <w:tcPr>
            <w:tcW w:w="534" w:type="dxa"/>
          </w:tcPr>
          <w:p w14:paraId="2980B2AC"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49534920" w14:textId="77777777" w:rsidR="008A7BA1" w:rsidRDefault="008A7BA1">
            <w:pPr>
              <w:rPr>
                <w:rFonts w:ascii="Arial" w:hAnsi="Arial" w:cs="Arial"/>
                <w:sz w:val="21"/>
                <w:szCs w:val="21"/>
              </w:rPr>
            </w:pPr>
            <w:r>
              <w:rPr>
                <w:rFonts w:ascii="Arial" w:hAnsi="Arial" w:cs="Arial"/>
                <w:sz w:val="21"/>
                <w:szCs w:val="21"/>
              </w:rPr>
              <w:t>Each decision at a meeting of the Board of Examiners is made on the basis of a simple majority of the votes cast.</w:t>
            </w:r>
          </w:p>
        </w:tc>
      </w:tr>
      <w:tr w:rsidR="008A7BA1" w14:paraId="520DEB8E" w14:textId="77777777">
        <w:tc>
          <w:tcPr>
            <w:tcW w:w="534" w:type="dxa"/>
          </w:tcPr>
          <w:p w14:paraId="149F90CB"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488283FA" w14:textId="77777777" w:rsidR="008A7BA1" w:rsidRDefault="008A7BA1">
            <w:pPr>
              <w:rPr>
                <w:rFonts w:ascii="Arial" w:hAnsi="Arial" w:cs="Arial"/>
                <w:sz w:val="21"/>
                <w:szCs w:val="21"/>
              </w:rPr>
            </w:pPr>
            <w:r>
              <w:rPr>
                <w:rFonts w:ascii="Arial" w:hAnsi="Arial" w:cs="Arial"/>
                <w:sz w:val="21"/>
                <w:szCs w:val="21"/>
              </w:rPr>
              <w:t>If there is an inequality of votes when casting votes on a request of the student, the request will be rejected.</w:t>
            </w:r>
          </w:p>
        </w:tc>
      </w:tr>
      <w:tr w:rsidR="008A7BA1" w14:paraId="553A1485" w14:textId="77777777">
        <w:tc>
          <w:tcPr>
            <w:tcW w:w="534" w:type="dxa"/>
          </w:tcPr>
          <w:p w14:paraId="7B128957"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112BB7E2" w14:textId="77777777" w:rsidR="008A7BA1" w:rsidRDefault="008A7BA1">
            <w:pPr>
              <w:rPr>
                <w:rFonts w:ascii="Arial" w:hAnsi="Arial" w:cs="Arial"/>
                <w:sz w:val="21"/>
                <w:szCs w:val="21"/>
              </w:rPr>
            </w:pPr>
            <w:r>
              <w:rPr>
                <w:rFonts w:ascii="Arial" w:hAnsi="Arial" w:cs="Arial"/>
                <w:sz w:val="21"/>
                <w:szCs w:val="21"/>
              </w:rPr>
              <w:t>If there is an inequality of votes when casting votes on the award of a classification, the classification is not awarded.</w:t>
            </w:r>
          </w:p>
        </w:tc>
      </w:tr>
      <w:tr w:rsidR="008A7BA1" w14:paraId="05B84FFD" w14:textId="77777777">
        <w:tc>
          <w:tcPr>
            <w:tcW w:w="534" w:type="dxa"/>
          </w:tcPr>
          <w:p w14:paraId="30320DBB"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0B45897E" w14:textId="77777777" w:rsidR="008A7BA1" w:rsidRDefault="008A7BA1">
            <w:pPr>
              <w:rPr>
                <w:rFonts w:ascii="Arial" w:hAnsi="Arial" w:cs="Arial"/>
                <w:sz w:val="21"/>
                <w:szCs w:val="21"/>
              </w:rPr>
            </w:pPr>
            <w:r>
              <w:rPr>
                <w:rFonts w:ascii="Arial" w:hAnsi="Arial" w:cs="Arial"/>
                <w:sz w:val="21"/>
                <w:szCs w:val="21"/>
              </w:rPr>
              <w:t>Blank votes shall be deemed not to have been cast.</w:t>
            </w:r>
          </w:p>
        </w:tc>
      </w:tr>
      <w:tr w:rsidR="008A7BA1" w14:paraId="18321313" w14:textId="77777777">
        <w:tc>
          <w:tcPr>
            <w:tcW w:w="534" w:type="dxa"/>
          </w:tcPr>
          <w:p w14:paraId="0AE14CA5" w14:textId="77777777" w:rsidR="008A7BA1" w:rsidRDefault="008A7BA1">
            <w:pPr>
              <w:rPr>
                <w:rFonts w:ascii="Arial" w:hAnsi="Arial" w:cs="Arial"/>
                <w:sz w:val="21"/>
                <w:szCs w:val="21"/>
              </w:rPr>
            </w:pPr>
            <w:r>
              <w:rPr>
                <w:rFonts w:ascii="Arial" w:hAnsi="Arial" w:cs="Arial"/>
                <w:sz w:val="21"/>
                <w:szCs w:val="21"/>
              </w:rPr>
              <w:lastRenderedPageBreak/>
              <w:t>6.</w:t>
            </w:r>
          </w:p>
        </w:tc>
        <w:tc>
          <w:tcPr>
            <w:tcW w:w="8708" w:type="dxa"/>
          </w:tcPr>
          <w:p w14:paraId="0045FE1B" w14:textId="77777777" w:rsidR="008A7BA1" w:rsidRDefault="008A7BA1">
            <w:pPr>
              <w:rPr>
                <w:rFonts w:ascii="Arial" w:hAnsi="Arial" w:cs="Arial"/>
                <w:sz w:val="21"/>
                <w:szCs w:val="21"/>
              </w:rPr>
            </w:pPr>
            <w:r>
              <w:rPr>
                <w:rFonts w:ascii="Arial" w:hAnsi="Arial" w:cs="Arial"/>
                <w:sz w:val="21"/>
                <w:szCs w:val="21"/>
              </w:rPr>
              <w:t>For the decision making on certain categories, concerning student requests which in the interest of the student need to be dealt with before the next board meeting, the Board of Examiners may decide to mandate a subcommittee consisting of at least one member of the Board of Examiners.</w:t>
            </w:r>
          </w:p>
        </w:tc>
      </w:tr>
      <w:tr w:rsidR="008A7BA1" w14:paraId="66A45DD9" w14:textId="77777777">
        <w:tc>
          <w:tcPr>
            <w:tcW w:w="534" w:type="dxa"/>
          </w:tcPr>
          <w:p w14:paraId="54127B65" w14:textId="77777777" w:rsidR="008A7BA1" w:rsidRDefault="008A7BA1">
            <w:pPr>
              <w:rPr>
                <w:rFonts w:ascii="Arial" w:hAnsi="Arial" w:cs="Arial"/>
                <w:sz w:val="21"/>
                <w:szCs w:val="21"/>
              </w:rPr>
            </w:pPr>
            <w:r>
              <w:rPr>
                <w:rFonts w:ascii="Arial" w:hAnsi="Arial" w:cs="Arial"/>
                <w:sz w:val="21"/>
                <w:szCs w:val="21"/>
              </w:rPr>
              <w:t>7.</w:t>
            </w:r>
          </w:p>
        </w:tc>
        <w:tc>
          <w:tcPr>
            <w:tcW w:w="8708" w:type="dxa"/>
          </w:tcPr>
          <w:p w14:paraId="6414C270" w14:textId="77777777" w:rsidR="008A7BA1" w:rsidRDefault="008A7BA1">
            <w:pPr>
              <w:rPr>
                <w:rFonts w:ascii="Arial" w:hAnsi="Arial" w:cs="Arial"/>
                <w:sz w:val="21"/>
                <w:szCs w:val="21"/>
              </w:rPr>
            </w:pPr>
            <w:r>
              <w:rPr>
                <w:rFonts w:ascii="Arial" w:hAnsi="Arial" w:cs="Arial"/>
                <w:sz w:val="21"/>
                <w:szCs w:val="21"/>
              </w:rPr>
              <w:t>The categories of decisions referred to in the previous subsection are:</w:t>
            </w:r>
          </w:p>
          <w:p w14:paraId="0B74328F" w14:textId="77777777" w:rsidR="008A7BA1" w:rsidRDefault="008A7BA1" w:rsidP="000B1B34">
            <w:pPr>
              <w:numPr>
                <w:ilvl w:val="0"/>
                <w:numId w:val="3"/>
              </w:numPr>
              <w:rPr>
                <w:rFonts w:ascii="Arial" w:hAnsi="Arial" w:cs="Arial"/>
                <w:sz w:val="21"/>
                <w:szCs w:val="21"/>
              </w:rPr>
            </w:pPr>
            <w:r>
              <w:rPr>
                <w:rFonts w:ascii="Arial" w:hAnsi="Arial" w:cs="Arial"/>
                <w:sz w:val="21"/>
                <w:szCs w:val="21"/>
              </w:rPr>
              <w:t>Requests for dispensation for prerequisites</w:t>
            </w:r>
          </w:p>
          <w:p w14:paraId="03C452B2" w14:textId="77777777" w:rsidR="008A7BA1" w:rsidRDefault="008A7BA1" w:rsidP="000B1B34">
            <w:pPr>
              <w:numPr>
                <w:ilvl w:val="0"/>
                <w:numId w:val="3"/>
              </w:numPr>
              <w:rPr>
                <w:rFonts w:ascii="Arial" w:hAnsi="Arial" w:cs="Arial"/>
                <w:sz w:val="21"/>
                <w:szCs w:val="21"/>
              </w:rPr>
            </w:pPr>
            <w:r>
              <w:rPr>
                <w:rFonts w:ascii="Arial" w:hAnsi="Arial" w:cs="Arial"/>
                <w:sz w:val="21"/>
                <w:szCs w:val="21"/>
              </w:rPr>
              <w:t>Requests for dispensation for the P-in-2 ruling (foundation/propaedeutic phase in 2 years)</w:t>
            </w:r>
          </w:p>
          <w:p w14:paraId="1DA539BA" w14:textId="77777777" w:rsidR="008A7BA1" w:rsidRDefault="008A7BA1" w:rsidP="000B1B34">
            <w:pPr>
              <w:numPr>
                <w:ilvl w:val="0"/>
                <w:numId w:val="3"/>
              </w:numPr>
              <w:rPr>
                <w:rFonts w:ascii="Arial" w:hAnsi="Arial" w:cs="Arial"/>
                <w:sz w:val="21"/>
                <w:szCs w:val="21"/>
              </w:rPr>
            </w:pPr>
            <w:r>
              <w:rPr>
                <w:rFonts w:ascii="Arial" w:hAnsi="Arial" w:cs="Arial"/>
                <w:sz w:val="21"/>
                <w:szCs w:val="21"/>
              </w:rPr>
              <w:t>Requests for dispensation for a maximum of 30 ECs for studying ‘elsewhere’.</w:t>
            </w:r>
          </w:p>
        </w:tc>
      </w:tr>
      <w:tr w:rsidR="008A7BA1" w14:paraId="614F2ED6" w14:textId="77777777">
        <w:tc>
          <w:tcPr>
            <w:tcW w:w="534" w:type="dxa"/>
          </w:tcPr>
          <w:p w14:paraId="4AB14066" w14:textId="77777777" w:rsidR="008A7BA1" w:rsidRDefault="008A7BA1">
            <w:pPr>
              <w:rPr>
                <w:rFonts w:ascii="Arial" w:hAnsi="Arial" w:cs="Arial"/>
                <w:sz w:val="21"/>
                <w:szCs w:val="21"/>
              </w:rPr>
            </w:pPr>
            <w:r>
              <w:rPr>
                <w:rFonts w:ascii="Arial" w:hAnsi="Arial" w:cs="Arial"/>
                <w:sz w:val="21"/>
                <w:szCs w:val="21"/>
              </w:rPr>
              <w:t>8.</w:t>
            </w:r>
          </w:p>
        </w:tc>
        <w:tc>
          <w:tcPr>
            <w:tcW w:w="8708" w:type="dxa"/>
          </w:tcPr>
          <w:p w14:paraId="0D00587B" w14:textId="77777777" w:rsidR="008A7BA1" w:rsidRDefault="008A7BA1">
            <w:pPr>
              <w:rPr>
                <w:rFonts w:ascii="Arial" w:hAnsi="Arial" w:cs="Arial"/>
                <w:sz w:val="21"/>
                <w:szCs w:val="21"/>
              </w:rPr>
            </w:pPr>
            <w:r>
              <w:rPr>
                <w:rFonts w:ascii="Arial" w:hAnsi="Arial" w:cs="Arial"/>
                <w:sz w:val="21"/>
                <w:szCs w:val="21"/>
              </w:rPr>
              <w:t>The subcommittee as referred to in subsection 6 informs the Board of Examiners at each meeting of any decision taken by the subcommittee.</w:t>
            </w:r>
          </w:p>
        </w:tc>
      </w:tr>
      <w:tr w:rsidR="008A7BA1" w14:paraId="133A3E5E" w14:textId="77777777">
        <w:tc>
          <w:tcPr>
            <w:tcW w:w="534" w:type="dxa"/>
          </w:tcPr>
          <w:p w14:paraId="35C4C4E0" w14:textId="77777777" w:rsidR="008A7BA1" w:rsidRDefault="008A7BA1">
            <w:pPr>
              <w:rPr>
                <w:rFonts w:ascii="Arial" w:hAnsi="Arial" w:cs="Arial"/>
                <w:sz w:val="21"/>
                <w:szCs w:val="21"/>
              </w:rPr>
            </w:pPr>
            <w:r>
              <w:rPr>
                <w:rFonts w:ascii="Arial" w:hAnsi="Arial" w:cs="Arial"/>
                <w:sz w:val="21"/>
                <w:szCs w:val="21"/>
              </w:rPr>
              <w:t>9.</w:t>
            </w:r>
          </w:p>
        </w:tc>
        <w:tc>
          <w:tcPr>
            <w:tcW w:w="8708" w:type="dxa"/>
          </w:tcPr>
          <w:p w14:paraId="58C185E3" w14:textId="77777777" w:rsidR="008A7BA1" w:rsidRDefault="008A7BA1">
            <w:pPr>
              <w:rPr>
                <w:rFonts w:ascii="Arial" w:hAnsi="Arial" w:cs="Arial"/>
                <w:sz w:val="21"/>
                <w:szCs w:val="21"/>
              </w:rPr>
            </w:pPr>
            <w:r>
              <w:rPr>
                <w:rFonts w:ascii="Arial" w:hAnsi="Arial" w:cs="Arial"/>
                <w:sz w:val="21"/>
                <w:szCs w:val="21"/>
              </w:rPr>
              <w:t>For other decisions which in the interest of the student need to be addressed before the next meeting of the Board of Examiners, the Chairperson will decide on a procedure in order to reach a decision.</w:t>
            </w:r>
          </w:p>
        </w:tc>
      </w:tr>
      <w:tr w:rsidR="008A7BA1" w14:paraId="677A10E1" w14:textId="77777777">
        <w:tc>
          <w:tcPr>
            <w:tcW w:w="534" w:type="dxa"/>
          </w:tcPr>
          <w:p w14:paraId="3C775B04" w14:textId="77777777" w:rsidR="008A7BA1" w:rsidRDefault="008A7BA1">
            <w:pPr>
              <w:rPr>
                <w:rFonts w:ascii="Arial" w:hAnsi="Arial" w:cs="Arial"/>
                <w:sz w:val="21"/>
                <w:szCs w:val="21"/>
              </w:rPr>
            </w:pPr>
            <w:r>
              <w:rPr>
                <w:rFonts w:ascii="Arial" w:hAnsi="Arial" w:cs="Arial"/>
                <w:sz w:val="21"/>
                <w:szCs w:val="21"/>
              </w:rPr>
              <w:t>10.</w:t>
            </w:r>
          </w:p>
        </w:tc>
        <w:tc>
          <w:tcPr>
            <w:tcW w:w="8708" w:type="dxa"/>
          </w:tcPr>
          <w:p w14:paraId="49EB6B24" w14:textId="77777777" w:rsidR="008A7BA1" w:rsidRDefault="008A7BA1">
            <w:pPr>
              <w:rPr>
                <w:rFonts w:ascii="Arial" w:hAnsi="Arial" w:cs="Arial"/>
                <w:sz w:val="21"/>
                <w:szCs w:val="21"/>
              </w:rPr>
            </w:pPr>
            <w:r>
              <w:rPr>
                <w:rFonts w:ascii="Arial" w:hAnsi="Arial" w:cs="Arial"/>
                <w:sz w:val="21"/>
                <w:szCs w:val="21"/>
              </w:rPr>
              <w:t>The Board of Examiners will communicate all person-related decisions in writing and reasoned to the individual concerned.</w:t>
            </w:r>
          </w:p>
        </w:tc>
      </w:tr>
    </w:tbl>
    <w:p w14:paraId="50E6688C" w14:textId="77777777" w:rsidR="008A7BA1" w:rsidRDefault="008A7BA1">
      <w:pPr>
        <w:rPr>
          <w:rFonts w:ascii="Arial" w:hAnsi="Arial" w:cs="Arial"/>
          <w:sz w:val="20"/>
          <w:u w:val="single"/>
        </w:rPr>
      </w:pPr>
    </w:p>
    <w:p w14:paraId="32459069" w14:textId="77777777" w:rsidR="008A7BA1" w:rsidRDefault="008A7BA1">
      <w:pPr>
        <w:rPr>
          <w:rFonts w:ascii="Arial" w:hAnsi="Arial" w:cs="Arial"/>
          <w:sz w:val="21"/>
          <w:szCs w:val="21"/>
          <w:u w:val="single"/>
        </w:rPr>
      </w:pPr>
      <w:r>
        <w:rPr>
          <w:rFonts w:ascii="Arial" w:hAnsi="Arial" w:cs="Arial"/>
          <w:sz w:val="21"/>
          <w:szCs w:val="21"/>
          <w:u w:val="single"/>
        </w:rPr>
        <w:t>Article 2.9</w:t>
      </w:r>
      <w:r>
        <w:rPr>
          <w:rFonts w:ascii="Arial" w:hAnsi="Arial" w:cs="Arial"/>
          <w:sz w:val="21"/>
          <w:szCs w:val="21"/>
          <w:u w:val="single"/>
        </w:rPr>
        <w:tab/>
        <w:t>Authorized signatories</w:t>
      </w:r>
    </w:p>
    <w:tbl>
      <w:tblPr>
        <w:tblW w:w="0" w:type="auto"/>
        <w:tblLook w:val="04A0" w:firstRow="1" w:lastRow="0" w:firstColumn="1" w:lastColumn="0" w:noHBand="0" w:noVBand="1"/>
      </w:tblPr>
      <w:tblGrid>
        <w:gridCol w:w="534"/>
        <w:gridCol w:w="8708"/>
      </w:tblGrid>
      <w:tr w:rsidR="008A7BA1" w14:paraId="229AC1D8" w14:textId="77777777">
        <w:tc>
          <w:tcPr>
            <w:tcW w:w="534" w:type="dxa"/>
          </w:tcPr>
          <w:p w14:paraId="31C1E5E9"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769DE658" w14:textId="77777777" w:rsidR="008A7BA1" w:rsidRDefault="008A7BA1">
            <w:pPr>
              <w:rPr>
                <w:rFonts w:ascii="Arial" w:hAnsi="Arial" w:cs="Arial"/>
                <w:sz w:val="21"/>
                <w:szCs w:val="21"/>
              </w:rPr>
            </w:pPr>
            <w:r>
              <w:rPr>
                <w:rFonts w:ascii="Arial" w:hAnsi="Arial" w:cs="Arial"/>
                <w:sz w:val="21"/>
                <w:szCs w:val="21"/>
              </w:rPr>
              <w:t>The certificate, issued to confirm that the bearer has successfully passed the P-, B-, or M- exam, including any supplements, is or are signed by at least one member of the Board of Examiners.</w:t>
            </w:r>
          </w:p>
        </w:tc>
      </w:tr>
      <w:tr w:rsidR="008A7BA1" w14:paraId="57A4AC65" w14:textId="77777777">
        <w:tc>
          <w:tcPr>
            <w:tcW w:w="534" w:type="dxa"/>
          </w:tcPr>
          <w:p w14:paraId="260B4952" w14:textId="77777777" w:rsidR="008A7BA1" w:rsidRDefault="008A7BA1">
            <w:pPr>
              <w:rPr>
                <w:rFonts w:ascii="Arial" w:hAnsi="Arial" w:cs="Arial"/>
                <w:sz w:val="21"/>
                <w:szCs w:val="21"/>
              </w:rPr>
            </w:pPr>
            <w:r>
              <w:rPr>
                <w:rFonts w:ascii="Arial" w:hAnsi="Arial" w:cs="Arial"/>
                <w:sz w:val="21"/>
                <w:szCs w:val="21"/>
              </w:rPr>
              <w:t xml:space="preserve">2. </w:t>
            </w:r>
          </w:p>
        </w:tc>
        <w:tc>
          <w:tcPr>
            <w:tcW w:w="8708" w:type="dxa"/>
          </w:tcPr>
          <w:p w14:paraId="1A089E11" w14:textId="77777777" w:rsidR="008A7BA1" w:rsidRDefault="008A7BA1">
            <w:pPr>
              <w:rPr>
                <w:rFonts w:ascii="Arial" w:hAnsi="Arial" w:cs="Arial"/>
                <w:sz w:val="21"/>
                <w:szCs w:val="21"/>
              </w:rPr>
            </w:pPr>
            <w:r>
              <w:rPr>
                <w:rFonts w:ascii="Arial" w:hAnsi="Arial" w:cs="Arial"/>
                <w:sz w:val="21"/>
                <w:szCs w:val="21"/>
              </w:rPr>
              <w:t>Other certificates or declarations that are issued by the Board of Examiners are signed by at least one member of aforesaid board.</w:t>
            </w:r>
          </w:p>
        </w:tc>
      </w:tr>
    </w:tbl>
    <w:p w14:paraId="63767DB3" w14:textId="77777777" w:rsidR="008A7BA1" w:rsidRDefault="008A7BA1">
      <w:pPr>
        <w:rPr>
          <w:rFonts w:ascii="Arial" w:hAnsi="Arial" w:cs="Arial"/>
          <w:sz w:val="21"/>
          <w:szCs w:val="21"/>
          <w:u w:val="single"/>
        </w:rPr>
      </w:pPr>
    </w:p>
    <w:p w14:paraId="53C12227" w14:textId="77777777" w:rsidR="008A7BA1" w:rsidRDefault="008A7BA1">
      <w:pPr>
        <w:rPr>
          <w:rFonts w:ascii="Arial" w:hAnsi="Arial" w:cs="Arial"/>
          <w:sz w:val="21"/>
          <w:szCs w:val="21"/>
          <w:u w:val="single"/>
        </w:rPr>
      </w:pPr>
      <w:r>
        <w:rPr>
          <w:rFonts w:ascii="Arial" w:hAnsi="Arial" w:cs="Arial"/>
          <w:sz w:val="21"/>
          <w:szCs w:val="21"/>
          <w:u w:val="single"/>
        </w:rPr>
        <w:t>Article 2.10</w:t>
      </w:r>
      <w:r>
        <w:rPr>
          <w:rFonts w:ascii="Arial" w:hAnsi="Arial" w:cs="Arial"/>
          <w:sz w:val="21"/>
          <w:szCs w:val="21"/>
          <w:u w:val="single"/>
        </w:rPr>
        <w:tab/>
        <w:t>Examiners</w:t>
      </w:r>
    </w:p>
    <w:tbl>
      <w:tblPr>
        <w:tblW w:w="0" w:type="auto"/>
        <w:tblLook w:val="04A0" w:firstRow="1" w:lastRow="0" w:firstColumn="1" w:lastColumn="0" w:noHBand="0" w:noVBand="1"/>
      </w:tblPr>
      <w:tblGrid>
        <w:gridCol w:w="534"/>
        <w:gridCol w:w="8708"/>
      </w:tblGrid>
      <w:tr w:rsidR="008A7BA1" w14:paraId="1C9E0BE3" w14:textId="77777777">
        <w:tc>
          <w:tcPr>
            <w:tcW w:w="534" w:type="dxa"/>
          </w:tcPr>
          <w:p w14:paraId="3348221D"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7151743F" w14:textId="77777777" w:rsidR="008A7BA1" w:rsidRDefault="008A7BA1">
            <w:pPr>
              <w:rPr>
                <w:rFonts w:ascii="Arial" w:hAnsi="Arial" w:cs="Arial"/>
                <w:sz w:val="21"/>
                <w:szCs w:val="21"/>
              </w:rPr>
            </w:pPr>
            <w:r>
              <w:rPr>
                <w:rFonts w:ascii="Arial" w:hAnsi="Arial" w:cs="Arial"/>
                <w:sz w:val="21"/>
                <w:szCs w:val="21"/>
              </w:rPr>
              <w:t>The Board of Examiners annually confirms a list of examiners. This list is subject to the following criteria:</w:t>
            </w:r>
          </w:p>
          <w:p w14:paraId="5CE57A30" w14:textId="77777777" w:rsidR="008A7BA1" w:rsidRDefault="008A7BA1">
            <w:pPr>
              <w:rPr>
                <w:rFonts w:ascii="Arial" w:hAnsi="Arial" w:cs="Arial"/>
                <w:sz w:val="21"/>
                <w:szCs w:val="21"/>
              </w:rPr>
            </w:pPr>
            <w:r>
              <w:rPr>
                <w:rFonts w:ascii="Arial" w:hAnsi="Arial" w:cs="Arial"/>
                <w:sz w:val="21"/>
                <w:szCs w:val="21"/>
              </w:rPr>
              <w:t>a. The first person responsible for the teaching is also the first person responsible for the assessment;</w:t>
            </w:r>
          </w:p>
          <w:p w14:paraId="6A8D7374" w14:textId="77777777" w:rsidR="008A7BA1" w:rsidRDefault="008A7BA1">
            <w:pPr>
              <w:rPr>
                <w:rFonts w:ascii="Arial" w:hAnsi="Arial" w:cs="Arial"/>
                <w:sz w:val="21"/>
                <w:szCs w:val="21"/>
              </w:rPr>
            </w:pPr>
            <w:r>
              <w:rPr>
                <w:rFonts w:ascii="Arial" w:hAnsi="Arial" w:cs="Arial"/>
                <w:sz w:val="21"/>
                <w:szCs w:val="21"/>
              </w:rPr>
              <w:t>b. Examiners are members of the permanent or temporary staff (associate or assistant professor, professor) with the required teaching qualifications and who are involved in the programme;</w:t>
            </w:r>
          </w:p>
          <w:p w14:paraId="4F93182F" w14:textId="77777777" w:rsidR="008A7BA1" w:rsidRDefault="008A7BA1">
            <w:pPr>
              <w:rPr>
                <w:rFonts w:ascii="Arial" w:hAnsi="Arial" w:cs="Arial"/>
                <w:sz w:val="21"/>
                <w:szCs w:val="21"/>
              </w:rPr>
            </w:pPr>
            <w:r>
              <w:rPr>
                <w:rFonts w:ascii="Arial" w:hAnsi="Arial" w:cs="Arial"/>
                <w:sz w:val="21"/>
                <w:szCs w:val="21"/>
              </w:rPr>
              <w:t>c. The authorization is restricted to the domain in which the members of staff are recognized as experts;</w:t>
            </w:r>
          </w:p>
          <w:p w14:paraId="5913A441" w14:textId="77777777" w:rsidR="008A7BA1" w:rsidRDefault="008A7BA1">
            <w:pPr>
              <w:rPr>
                <w:rFonts w:ascii="Arial" w:hAnsi="Arial" w:cs="Arial"/>
                <w:sz w:val="21"/>
                <w:szCs w:val="21"/>
              </w:rPr>
            </w:pPr>
            <w:r>
              <w:rPr>
                <w:rFonts w:ascii="Arial" w:hAnsi="Arial" w:cs="Arial"/>
                <w:sz w:val="21"/>
                <w:szCs w:val="21"/>
              </w:rPr>
              <w:t>d. The authorization is restricted to the level of education one level lower than for which the examiner him- or herself was trained;</w:t>
            </w:r>
          </w:p>
          <w:p w14:paraId="61914201" w14:textId="77777777" w:rsidR="008A7BA1" w:rsidRDefault="008A7BA1">
            <w:pPr>
              <w:rPr>
                <w:rFonts w:ascii="Arial" w:hAnsi="Arial" w:cs="Arial"/>
                <w:sz w:val="21"/>
                <w:szCs w:val="21"/>
              </w:rPr>
            </w:pPr>
            <w:r>
              <w:rPr>
                <w:rFonts w:ascii="Arial" w:hAnsi="Arial" w:cs="Arial"/>
                <w:sz w:val="21"/>
                <w:szCs w:val="21"/>
              </w:rPr>
              <w:t>e. In all other cases the Board of Examiners takes a decision to pronounce someone examiner. The validity and discipline are explicitly mentioned in this decision.</w:t>
            </w:r>
          </w:p>
        </w:tc>
      </w:tr>
    </w:tbl>
    <w:p w14:paraId="763AD00A" w14:textId="77777777" w:rsidR="008A7BA1" w:rsidRDefault="008A7BA1">
      <w:pPr>
        <w:pStyle w:val="BodyText2"/>
      </w:pPr>
      <w:r>
        <w:t>Explanation:</w:t>
      </w:r>
    </w:p>
    <w:p w14:paraId="494C01E6" w14:textId="77777777" w:rsidR="008A7BA1" w:rsidRDefault="008A7BA1">
      <w:pPr>
        <w:pStyle w:val="BodyText2"/>
      </w:pPr>
      <w:r>
        <w:t>Subsection 1d implies that PhD candidates cannot act as examiner</w:t>
      </w:r>
      <w:r>
        <w:t>s</w:t>
      </w:r>
      <w:r>
        <w:t xml:space="preserve"> for an M-course or M-assignment!</w:t>
      </w:r>
    </w:p>
    <w:p w14:paraId="03F1AE8C" w14:textId="77777777" w:rsidR="008A7BA1" w:rsidRDefault="008A7BA1">
      <w:pPr>
        <w:rPr>
          <w:rFonts w:ascii="Arial" w:hAnsi="Arial" w:cs="Arial"/>
          <w:sz w:val="21"/>
          <w:szCs w:val="21"/>
        </w:rPr>
      </w:pPr>
    </w:p>
    <w:p w14:paraId="69C1EA1A" w14:textId="77777777" w:rsidR="008A7BA1" w:rsidRDefault="008A7BA1">
      <w:pPr>
        <w:rPr>
          <w:rFonts w:ascii="Arial" w:hAnsi="Arial" w:cs="Arial"/>
          <w:sz w:val="21"/>
          <w:szCs w:val="21"/>
          <w:u w:val="single"/>
        </w:rPr>
      </w:pPr>
      <w:r>
        <w:rPr>
          <w:rFonts w:ascii="Arial" w:hAnsi="Arial" w:cs="Arial"/>
          <w:sz w:val="21"/>
          <w:szCs w:val="21"/>
          <w:u w:val="single"/>
        </w:rPr>
        <w:t>Article 2.11</w:t>
      </w:r>
      <w:r>
        <w:rPr>
          <w:rFonts w:ascii="Arial" w:hAnsi="Arial" w:cs="Arial"/>
          <w:sz w:val="21"/>
          <w:szCs w:val="21"/>
          <w:u w:val="single"/>
        </w:rPr>
        <w:tab/>
        <w:t>Practicability of the regulations</w:t>
      </w:r>
    </w:p>
    <w:tbl>
      <w:tblPr>
        <w:tblW w:w="0" w:type="auto"/>
        <w:tblLook w:val="04A0" w:firstRow="1" w:lastRow="0" w:firstColumn="1" w:lastColumn="0" w:noHBand="0" w:noVBand="1"/>
      </w:tblPr>
      <w:tblGrid>
        <w:gridCol w:w="534"/>
        <w:gridCol w:w="8708"/>
      </w:tblGrid>
      <w:tr w:rsidR="008A7BA1" w14:paraId="1A3000E5" w14:textId="77777777">
        <w:tc>
          <w:tcPr>
            <w:tcW w:w="534" w:type="dxa"/>
          </w:tcPr>
          <w:p w14:paraId="4F3EDEF5"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39FC2BFB" w14:textId="77777777" w:rsidR="008A7BA1" w:rsidRDefault="008A7BA1">
            <w:pPr>
              <w:rPr>
                <w:rFonts w:ascii="Arial" w:hAnsi="Arial" w:cs="Arial"/>
                <w:sz w:val="21"/>
                <w:szCs w:val="21"/>
              </w:rPr>
            </w:pPr>
            <w:r>
              <w:rPr>
                <w:rFonts w:ascii="Arial" w:hAnsi="Arial" w:cs="Arial"/>
                <w:sz w:val="21"/>
                <w:szCs w:val="21"/>
              </w:rPr>
              <w:t>The Board of Examiners evaluates the practicability of these regulations once a year.</w:t>
            </w:r>
          </w:p>
        </w:tc>
      </w:tr>
    </w:tbl>
    <w:p w14:paraId="3E9F1A52" w14:textId="77777777" w:rsidR="008A7BA1" w:rsidRDefault="008A7BA1">
      <w:pPr>
        <w:pStyle w:val="BodyText2"/>
      </w:pPr>
      <w:r>
        <w:t>Explanation:</w:t>
      </w:r>
    </w:p>
    <w:p w14:paraId="78C1A06A" w14:textId="77777777" w:rsidR="008A7BA1" w:rsidRDefault="008A7BA1">
      <w:pPr>
        <w:pStyle w:val="BodyText2"/>
      </w:pPr>
      <w:r>
        <w:t>This will be put by default on the agenda of the last meeting of the year so that the regulations can be amended if so required.</w:t>
      </w:r>
    </w:p>
    <w:p w14:paraId="3734008A" w14:textId="77777777" w:rsidR="008A7BA1" w:rsidRDefault="008A7BA1">
      <w:pPr>
        <w:rPr>
          <w:rFonts w:ascii="Arial" w:hAnsi="Arial" w:cs="Arial"/>
          <w:sz w:val="21"/>
          <w:szCs w:val="21"/>
        </w:rPr>
      </w:pPr>
    </w:p>
    <w:p w14:paraId="610575B0" w14:textId="77777777" w:rsidR="008A7BA1" w:rsidRDefault="008A7BA1">
      <w:pPr>
        <w:rPr>
          <w:rFonts w:ascii="Arial" w:hAnsi="Arial" w:cs="Arial"/>
          <w:sz w:val="21"/>
          <w:szCs w:val="21"/>
        </w:rPr>
      </w:pPr>
    </w:p>
    <w:p w14:paraId="2980CCB0" w14:textId="77777777" w:rsidR="008A7BA1" w:rsidRDefault="008A7BA1">
      <w:pPr>
        <w:rPr>
          <w:rFonts w:ascii="Arial" w:hAnsi="Arial" w:cs="Arial"/>
          <w:b/>
          <w:sz w:val="22"/>
          <w:szCs w:val="21"/>
        </w:rPr>
      </w:pPr>
    </w:p>
    <w:p w14:paraId="37403774" w14:textId="77777777" w:rsidR="00655034" w:rsidRDefault="00655034">
      <w:pPr>
        <w:rPr>
          <w:rFonts w:ascii="Arial" w:hAnsi="Arial" w:cs="Arial"/>
          <w:b/>
          <w:sz w:val="22"/>
          <w:szCs w:val="21"/>
        </w:rPr>
      </w:pPr>
    </w:p>
    <w:p w14:paraId="359C4105" w14:textId="77777777" w:rsidR="00655034" w:rsidRDefault="00655034">
      <w:pPr>
        <w:rPr>
          <w:rFonts w:ascii="Arial" w:hAnsi="Arial" w:cs="Arial"/>
          <w:b/>
          <w:sz w:val="22"/>
          <w:szCs w:val="21"/>
        </w:rPr>
      </w:pPr>
    </w:p>
    <w:p w14:paraId="46773B87" w14:textId="77777777" w:rsidR="00655034" w:rsidRDefault="00655034">
      <w:pPr>
        <w:rPr>
          <w:rFonts w:ascii="Arial" w:hAnsi="Arial" w:cs="Arial"/>
          <w:b/>
          <w:sz w:val="22"/>
          <w:szCs w:val="21"/>
        </w:rPr>
      </w:pPr>
    </w:p>
    <w:p w14:paraId="6733744B" w14:textId="77777777" w:rsidR="00655034" w:rsidRDefault="00655034">
      <w:pPr>
        <w:rPr>
          <w:rFonts w:ascii="Arial" w:hAnsi="Arial" w:cs="Arial"/>
          <w:b/>
          <w:sz w:val="22"/>
          <w:szCs w:val="21"/>
        </w:rPr>
      </w:pPr>
    </w:p>
    <w:p w14:paraId="3C0161AC" w14:textId="77777777" w:rsidR="00655034" w:rsidRDefault="00655034">
      <w:pPr>
        <w:rPr>
          <w:rFonts w:ascii="Arial" w:hAnsi="Arial" w:cs="Arial"/>
          <w:b/>
          <w:sz w:val="22"/>
          <w:szCs w:val="21"/>
        </w:rPr>
      </w:pPr>
    </w:p>
    <w:p w14:paraId="1C0CEA10" w14:textId="77777777" w:rsidR="00655034" w:rsidRDefault="00655034">
      <w:pPr>
        <w:rPr>
          <w:rFonts w:ascii="Arial" w:hAnsi="Arial" w:cs="Arial"/>
          <w:b/>
          <w:sz w:val="22"/>
          <w:szCs w:val="21"/>
        </w:rPr>
      </w:pPr>
    </w:p>
    <w:p w14:paraId="4D39370E" w14:textId="77777777" w:rsidR="008A7BA1" w:rsidRDefault="008A7BA1">
      <w:pPr>
        <w:rPr>
          <w:rFonts w:ascii="Arial" w:hAnsi="Arial" w:cs="Arial"/>
          <w:b/>
          <w:sz w:val="22"/>
          <w:szCs w:val="21"/>
        </w:rPr>
      </w:pPr>
      <w:r>
        <w:rPr>
          <w:rFonts w:ascii="Arial" w:hAnsi="Arial" w:cs="Arial"/>
          <w:b/>
          <w:sz w:val="22"/>
          <w:szCs w:val="21"/>
        </w:rPr>
        <w:lastRenderedPageBreak/>
        <w:t>CHAPTER 3</w:t>
      </w:r>
      <w:r>
        <w:rPr>
          <w:rFonts w:ascii="Arial" w:hAnsi="Arial" w:cs="Arial"/>
          <w:b/>
          <w:sz w:val="22"/>
          <w:szCs w:val="21"/>
        </w:rPr>
        <w:tab/>
        <w:t xml:space="preserve">RULES GOVERNING EXAMINATIONS AND INTERIM EXAMINATIONS </w:t>
      </w:r>
    </w:p>
    <w:p w14:paraId="2701F9FE" w14:textId="77777777" w:rsidR="008A7BA1" w:rsidRDefault="008A7BA1">
      <w:pPr>
        <w:rPr>
          <w:rFonts w:ascii="Arial" w:hAnsi="Arial" w:cs="Arial"/>
          <w:b/>
          <w:sz w:val="21"/>
          <w:szCs w:val="21"/>
        </w:rPr>
      </w:pPr>
    </w:p>
    <w:p w14:paraId="11E039F3" w14:textId="77777777" w:rsidR="008A7BA1" w:rsidRDefault="008A7BA1">
      <w:pPr>
        <w:rPr>
          <w:rFonts w:ascii="Arial" w:hAnsi="Arial" w:cs="Arial"/>
          <w:b/>
          <w:i/>
          <w:sz w:val="21"/>
          <w:szCs w:val="21"/>
          <w:lang w:val="fr-FR"/>
        </w:rPr>
      </w:pPr>
      <w:r>
        <w:rPr>
          <w:rFonts w:ascii="Arial" w:hAnsi="Arial" w:cs="Arial"/>
          <w:b/>
          <w:i/>
          <w:sz w:val="21"/>
          <w:szCs w:val="21"/>
          <w:lang w:val="fr-FR"/>
        </w:rPr>
        <w:t xml:space="preserve">PARAGRAPH </w:t>
      </w:r>
      <w:r w:rsidR="00CA16E1">
        <w:rPr>
          <w:rFonts w:ascii="Arial" w:hAnsi="Arial" w:cs="Arial"/>
          <w:b/>
          <w:i/>
          <w:sz w:val="21"/>
          <w:szCs w:val="21"/>
          <w:lang w:val="fr-FR"/>
        </w:rPr>
        <w:t>3.</w:t>
      </w:r>
      <w:r>
        <w:rPr>
          <w:rFonts w:ascii="Arial" w:hAnsi="Arial" w:cs="Arial"/>
          <w:b/>
          <w:i/>
          <w:sz w:val="21"/>
          <w:szCs w:val="21"/>
          <w:lang w:val="fr-FR"/>
        </w:rPr>
        <w:t>1. Scope</w:t>
      </w:r>
    </w:p>
    <w:p w14:paraId="621BED5A" w14:textId="77777777" w:rsidR="008A7BA1" w:rsidRDefault="008A7BA1">
      <w:pPr>
        <w:rPr>
          <w:rFonts w:ascii="Arial" w:hAnsi="Arial" w:cs="Arial"/>
          <w:sz w:val="21"/>
          <w:szCs w:val="21"/>
          <w:lang w:val="fr-FR"/>
        </w:rPr>
      </w:pPr>
    </w:p>
    <w:p w14:paraId="646D79DF" w14:textId="77777777" w:rsidR="008A7BA1" w:rsidRDefault="008A7BA1">
      <w:pPr>
        <w:rPr>
          <w:rFonts w:ascii="Arial" w:hAnsi="Arial" w:cs="Arial"/>
          <w:sz w:val="21"/>
          <w:szCs w:val="21"/>
          <w:u w:val="single"/>
          <w:lang w:val="fr-FR"/>
        </w:rPr>
      </w:pPr>
      <w:r>
        <w:rPr>
          <w:rFonts w:ascii="Arial" w:hAnsi="Arial" w:cs="Arial"/>
          <w:sz w:val="21"/>
          <w:szCs w:val="21"/>
          <w:u w:val="single"/>
          <w:lang w:val="fr-FR"/>
        </w:rPr>
        <w:t>Article 3.1</w:t>
      </w:r>
      <w:r>
        <w:rPr>
          <w:rFonts w:ascii="Arial" w:hAnsi="Arial" w:cs="Arial"/>
          <w:sz w:val="21"/>
          <w:szCs w:val="21"/>
          <w:u w:val="single"/>
          <w:lang w:val="fr-FR"/>
        </w:rPr>
        <w:tab/>
        <w:t xml:space="preserve">Scope </w:t>
      </w:r>
    </w:p>
    <w:tbl>
      <w:tblPr>
        <w:tblW w:w="0" w:type="auto"/>
        <w:tblLook w:val="04A0" w:firstRow="1" w:lastRow="0" w:firstColumn="1" w:lastColumn="0" w:noHBand="0" w:noVBand="1"/>
      </w:tblPr>
      <w:tblGrid>
        <w:gridCol w:w="392"/>
        <w:gridCol w:w="8850"/>
      </w:tblGrid>
      <w:tr w:rsidR="008A7BA1" w14:paraId="6C81AD41" w14:textId="77777777">
        <w:tc>
          <w:tcPr>
            <w:tcW w:w="392" w:type="dxa"/>
          </w:tcPr>
          <w:p w14:paraId="56E95A98"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5145595A" w14:textId="77777777" w:rsidR="008A7BA1" w:rsidRDefault="008A7BA1">
            <w:pPr>
              <w:rPr>
                <w:rFonts w:ascii="Arial" w:hAnsi="Arial" w:cs="Arial"/>
                <w:sz w:val="21"/>
                <w:szCs w:val="21"/>
              </w:rPr>
            </w:pPr>
            <w:r>
              <w:rPr>
                <w:rFonts w:ascii="Arial" w:hAnsi="Arial" w:cs="Arial"/>
                <w:sz w:val="21"/>
                <w:szCs w:val="21"/>
              </w:rPr>
              <w:t>The rules referred to in this chapter are the rules that the Board of Examiners can impose under article 7.12 subsection 4 of the Act with regard to proper procedure during interim examinations and with regard to measures to be taken within that context, as well as rules relating to examinations which the Board of Examiners can impose by virtue of its coordinating and organizational function.</w:t>
            </w:r>
          </w:p>
        </w:tc>
      </w:tr>
    </w:tbl>
    <w:p w14:paraId="45E09578" w14:textId="77777777" w:rsidR="008A7BA1" w:rsidRDefault="008A7BA1">
      <w:pPr>
        <w:rPr>
          <w:rFonts w:ascii="Arial" w:hAnsi="Arial" w:cs="Arial"/>
          <w:sz w:val="21"/>
          <w:szCs w:val="21"/>
        </w:rPr>
      </w:pPr>
    </w:p>
    <w:p w14:paraId="53D2E400" w14:textId="77777777" w:rsidR="008A7BA1" w:rsidRDefault="008A7BA1">
      <w:pPr>
        <w:rPr>
          <w:rFonts w:ascii="Arial" w:hAnsi="Arial" w:cs="Arial"/>
          <w:b/>
          <w:i/>
          <w:sz w:val="21"/>
          <w:szCs w:val="21"/>
        </w:rPr>
      </w:pPr>
      <w:r>
        <w:rPr>
          <w:rFonts w:ascii="Arial" w:hAnsi="Arial" w:cs="Arial"/>
          <w:b/>
          <w:i/>
          <w:sz w:val="21"/>
          <w:szCs w:val="21"/>
        </w:rPr>
        <w:t xml:space="preserve">PARAGRAPH </w:t>
      </w:r>
      <w:r w:rsidR="00CA16E1">
        <w:rPr>
          <w:rFonts w:ascii="Arial" w:hAnsi="Arial" w:cs="Arial"/>
          <w:b/>
          <w:i/>
          <w:sz w:val="21"/>
          <w:szCs w:val="21"/>
        </w:rPr>
        <w:t>3.</w:t>
      </w:r>
      <w:r>
        <w:rPr>
          <w:rFonts w:ascii="Arial" w:hAnsi="Arial" w:cs="Arial"/>
          <w:b/>
          <w:i/>
          <w:sz w:val="21"/>
          <w:szCs w:val="21"/>
        </w:rPr>
        <w:t>2.</w:t>
      </w:r>
      <w:r>
        <w:rPr>
          <w:rFonts w:ascii="Arial" w:hAnsi="Arial" w:cs="Arial"/>
          <w:b/>
          <w:sz w:val="21"/>
          <w:szCs w:val="21"/>
        </w:rPr>
        <w:t xml:space="preserve"> </w:t>
      </w:r>
      <w:r>
        <w:rPr>
          <w:rFonts w:ascii="Arial" w:hAnsi="Arial" w:cs="Arial"/>
          <w:b/>
          <w:i/>
          <w:sz w:val="21"/>
          <w:szCs w:val="21"/>
        </w:rPr>
        <w:t>Examinations</w:t>
      </w:r>
    </w:p>
    <w:p w14:paraId="5C81B1CF" w14:textId="77777777" w:rsidR="008A7BA1" w:rsidRDefault="008A7BA1">
      <w:pPr>
        <w:rPr>
          <w:rFonts w:ascii="Arial" w:hAnsi="Arial" w:cs="Arial"/>
          <w:sz w:val="21"/>
          <w:szCs w:val="21"/>
        </w:rPr>
      </w:pPr>
    </w:p>
    <w:p w14:paraId="768F3BEC" w14:textId="77777777" w:rsidR="008A7BA1" w:rsidRDefault="008A7BA1">
      <w:pPr>
        <w:rPr>
          <w:rFonts w:ascii="Arial" w:hAnsi="Arial" w:cs="Arial"/>
          <w:sz w:val="21"/>
          <w:szCs w:val="21"/>
        </w:rPr>
      </w:pPr>
      <w:r>
        <w:rPr>
          <w:rFonts w:ascii="Arial" w:hAnsi="Arial" w:cs="Arial"/>
          <w:sz w:val="21"/>
          <w:szCs w:val="21"/>
          <w:u w:val="single"/>
        </w:rPr>
        <w:t>Article 3.2</w:t>
      </w:r>
      <w:r>
        <w:rPr>
          <w:rFonts w:ascii="Arial" w:hAnsi="Arial" w:cs="Arial"/>
          <w:sz w:val="21"/>
          <w:szCs w:val="21"/>
          <w:u w:val="single"/>
        </w:rPr>
        <w:tab/>
        <w:t>Meeting dates</w:t>
      </w:r>
    </w:p>
    <w:tbl>
      <w:tblPr>
        <w:tblW w:w="0" w:type="auto"/>
        <w:tblLook w:val="04A0" w:firstRow="1" w:lastRow="0" w:firstColumn="1" w:lastColumn="0" w:noHBand="0" w:noVBand="1"/>
      </w:tblPr>
      <w:tblGrid>
        <w:gridCol w:w="392"/>
        <w:gridCol w:w="8850"/>
      </w:tblGrid>
      <w:tr w:rsidR="008A7BA1" w14:paraId="00D7129A" w14:textId="77777777">
        <w:tc>
          <w:tcPr>
            <w:tcW w:w="392" w:type="dxa"/>
          </w:tcPr>
          <w:p w14:paraId="6FFAB1E3"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7F8733B1" w14:textId="77777777" w:rsidR="008A7BA1" w:rsidRDefault="008A7BA1">
            <w:pPr>
              <w:rPr>
                <w:rFonts w:ascii="Arial" w:hAnsi="Arial" w:cs="Arial"/>
                <w:sz w:val="21"/>
                <w:szCs w:val="21"/>
              </w:rPr>
            </w:pPr>
            <w:r>
              <w:rPr>
                <w:rFonts w:ascii="Arial" w:hAnsi="Arial" w:cs="Arial"/>
                <w:sz w:val="21"/>
                <w:szCs w:val="21"/>
              </w:rPr>
              <w:t>The Board of Examiners, taking into account the provisions stipulated in the EER, establishes an annual timetable of dates and times when the Board of Examiners will meet to confirm the results of the examinations.</w:t>
            </w:r>
          </w:p>
        </w:tc>
      </w:tr>
      <w:tr w:rsidR="008A7BA1" w14:paraId="58CC0A43" w14:textId="77777777">
        <w:tc>
          <w:tcPr>
            <w:tcW w:w="392" w:type="dxa"/>
          </w:tcPr>
          <w:p w14:paraId="55F156D1" w14:textId="77777777" w:rsidR="008A7BA1" w:rsidRDefault="008A7BA1">
            <w:pPr>
              <w:rPr>
                <w:rFonts w:ascii="Arial" w:hAnsi="Arial" w:cs="Arial"/>
                <w:sz w:val="21"/>
                <w:szCs w:val="21"/>
              </w:rPr>
            </w:pPr>
            <w:r>
              <w:rPr>
                <w:rFonts w:ascii="Arial" w:hAnsi="Arial" w:cs="Arial"/>
                <w:sz w:val="21"/>
                <w:szCs w:val="21"/>
              </w:rPr>
              <w:t xml:space="preserve">2. </w:t>
            </w:r>
          </w:p>
        </w:tc>
        <w:tc>
          <w:tcPr>
            <w:tcW w:w="8850" w:type="dxa"/>
          </w:tcPr>
          <w:p w14:paraId="269C6499" w14:textId="4B0E32D9" w:rsidR="008A7BA1" w:rsidRDefault="008A7BA1" w:rsidP="008A7BA1">
            <w:pPr>
              <w:rPr>
                <w:rFonts w:ascii="Arial" w:hAnsi="Arial" w:cs="Arial"/>
                <w:sz w:val="21"/>
                <w:szCs w:val="21"/>
              </w:rPr>
            </w:pPr>
            <w:r>
              <w:rPr>
                <w:rFonts w:ascii="Arial" w:hAnsi="Arial" w:cs="Arial"/>
                <w:sz w:val="21"/>
                <w:szCs w:val="21"/>
              </w:rPr>
              <w:t xml:space="preserve">The Board of Examiners, or </w:t>
            </w:r>
            <w:r>
              <w:rPr>
                <w:rFonts w:ascii="Arial" w:hAnsi="Arial" w:cs="Arial"/>
                <w:sz w:val="21"/>
                <w:szCs w:val="21"/>
              </w:rPr>
              <w:t>by appointment</w:t>
            </w:r>
            <w:r>
              <w:rPr>
                <w:rFonts w:ascii="Arial" w:hAnsi="Arial" w:cs="Arial"/>
                <w:sz w:val="21"/>
                <w:szCs w:val="21"/>
              </w:rPr>
              <w:t xml:space="preserve"> </w:t>
            </w:r>
            <w:r>
              <w:rPr>
                <w:rFonts w:ascii="Arial" w:hAnsi="Arial" w:cs="Arial"/>
                <w:sz w:val="21"/>
                <w:szCs w:val="21"/>
              </w:rPr>
              <w:t xml:space="preserve">of the Board of Examiners the </w:t>
            </w:r>
            <w:r>
              <w:rPr>
                <w:rFonts w:ascii="Arial" w:hAnsi="Arial" w:cs="Arial"/>
                <w:sz w:val="21"/>
                <w:szCs w:val="21"/>
              </w:rPr>
              <w:t xml:space="preserve">SESC, notifies the programme director of these dates and times and is accountable for their publication via the </w:t>
            </w:r>
            <w:r w:rsidRPr="00482A6D">
              <w:rPr>
                <w:rFonts w:ascii="Arial" w:hAnsi="Arial" w:cs="Arial"/>
                <w:sz w:val="21"/>
                <w:szCs w:val="21"/>
              </w:rPr>
              <w:t>usual</w:t>
            </w:r>
            <w:r>
              <w:rPr>
                <w:rFonts w:ascii="Arial" w:hAnsi="Arial" w:cs="Arial"/>
                <w:sz w:val="21"/>
                <w:szCs w:val="21"/>
              </w:rPr>
              <w:t xml:space="preserve"> channels.</w:t>
            </w:r>
          </w:p>
        </w:tc>
      </w:tr>
    </w:tbl>
    <w:p w14:paraId="26B28D86" w14:textId="77777777" w:rsidR="008A7BA1" w:rsidRDefault="008A7BA1">
      <w:pPr>
        <w:rPr>
          <w:rFonts w:ascii="Arial" w:hAnsi="Arial" w:cs="Arial"/>
          <w:sz w:val="21"/>
          <w:szCs w:val="21"/>
        </w:rPr>
      </w:pPr>
    </w:p>
    <w:p w14:paraId="2AEC17B6" w14:textId="77777777" w:rsidR="008A7BA1" w:rsidRDefault="008A7BA1">
      <w:pPr>
        <w:rPr>
          <w:rFonts w:ascii="Arial" w:hAnsi="Arial" w:cs="Arial"/>
          <w:sz w:val="21"/>
          <w:szCs w:val="21"/>
        </w:rPr>
      </w:pPr>
      <w:r>
        <w:rPr>
          <w:rFonts w:ascii="Arial" w:hAnsi="Arial" w:cs="Arial"/>
          <w:sz w:val="21"/>
          <w:szCs w:val="21"/>
          <w:u w:val="single"/>
        </w:rPr>
        <w:t>Article 3.3</w:t>
      </w:r>
      <w:r>
        <w:rPr>
          <w:rFonts w:ascii="Arial" w:hAnsi="Arial" w:cs="Arial"/>
          <w:sz w:val="21"/>
          <w:szCs w:val="21"/>
          <w:u w:val="single"/>
        </w:rPr>
        <w:tab/>
        <w:t>Taking the examination</w:t>
      </w:r>
    </w:p>
    <w:tbl>
      <w:tblPr>
        <w:tblW w:w="0" w:type="auto"/>
        <w:tblLook w:val="04A0" w:firstRow="1" w:lastRow="0" w:firstColumn="1" w:lastColumn="0" w:noHBand="0" w:noVBand="1"/>
      </w:tblPr>
      <w:tblGrid>
        <w:gridCol w:w="392"/>
        <w:gridCol w:w="8850"/>
      </w:tblGrid>
      <w:tr w:rsidR="008A7BA1" w14:paraId="4262CE6A" w14:textId="77777777">
        <w:tc>
          <w:tcPr>
            <w:tcW w:w="392" w:type="dxa"/>
          </w:tcPr>
          <w:p w14:paraId="3E566647"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139E7E5F" w14:textId="77777777" w:rsidR="008A7BA1" w:rsidRDefault="008A7BA1">
            <w:pPr>
              <w:rPr>
                <w:rFonts w:ascii="Arial" w:hAnsi="Arial" w:cs="Arial"/>
                <w:sz w:val="21"/>
                <w:szCs w:val="21"/>
              </w:rPr>
            </w:pPr>
            <w:r>
              <w:rPr>
                <w:rFonts w:ascii="Arial" w:hAnsi="Arial" w:cs="Arial"/>
                <w:sz w:val="21"/>
                <w:szCs w:val="21"/>
              </w:rPr>
              <w:t>In accordance with article 7.10 subsection 2 of the Act, the P-, B- or M-exam has been taken when the interim examinations of the propaedeutic, Bachelor’s or Master’s programme have been successfully taken.</w:t>
            </w:r>
          </w:p>
        </w:tc>
      </w:tr>
      <w:tr w:rsidR="008A7BA1" w14:paraId="4EFD93A5" w14:textId="77777777">
        <w:tc>
          <w:tcPr>
            <w:tcW w:w="392" w:type="dxa"/>
          </w:tcPr>
          <w:p w14:paraId="6395926B" w14:textId="77777777" w:rsidR="008A7BA1" w:rsidRDefault="008A7BA1">
            <w:pPr>
              <w:rPr>
                <w:rFonts w:ascii="Arial" w:hAnsi="Arial" w:cs="Arial"/>
                <w:sz w:val="21"/>
                <w:szCs w:val="21"/>
              </w:rPr>
            </w:pPr>
            <w:r>
              <w:rPr>
                <w:rFonts w:ascii="Arial" w:hAnsi="Arial" w:cs="Arial"/>
                <w:sz w:val="21"/>
                <w:szCs w:val="21"/>
              </w:rPr>
              <w:t>2.</w:t>
            </w:r>
          </w:p>
        </w:tc>
        <w:tc>
          <w:tcPr>
            <w:tcW w:w="8850" w:type="dxa"/>
          </w:tcPr>
          <w:p w14:paraId="7C1F11DF" w14:textId="77777777" w:rsidR="008A7BA1" w:rsidRDefault="008A7BA1">
            <w:pPr>
              <w:rPr>
                <w:rFonts w:ascii="Arial" w:hAnsi="Arial" w:cs="Arial"/>
                <w:sz w:val="21"/>
                <w:szCs w:val="21"/>
              </w:rPr>
            </w:pPr>
            <w:r>
              <w:rPr>
                <w:rFonts w:ascii="Arial" w:hAnsi="Arial" w:cs="Arial"/>
                <w:sz w:val="21"/>
                <w:szCs w:val="21"/>
              </w:rPr>
              <w:t>The Board of Examiners declares the student has passed the P-, B- or M-exam if he or she has complied with the examination requirements and calls upon that student to receive the diploma with</w:t>
            </w:r>
            <w:r w:rsidR="00CA16E1">
              <w:rPr>
                <w:rFonts w:ascii="Arial" w:hAnsi="Arial" w:cs="Arial"/>
                <w:sz w:val="21"/>
                <w:szCs w:val="21"/>
              </w:rPr>
              <w:t xml:space="preserve"> the</w:t>
            </w:r>
            <w:r>
              <w:rPr>
                <w:rFonts w:ascii="Arial" w:hAnsi="Arial" w:cs="Arial"/>
                <w:sz w:val="21"/>
                <w:szCs w:val="21"/>
              </w:rPr>
              <w:t xml:space="preserve"> list of marks and/or supplement. The date on the diploma, namely the date of the examination, is in this case the date on which the student completed his or her last remaining course component.</w:t>
            </w:r>
          </w:p>
        </w:tc>
      </w:tr>
      <w:tr w:rsidR="008A7BA1" w14:paraId="1CBEE43D" w14:textId="77777777">
        <w:tc>
          <w:tcPr>
            <w:tcW w:w="392" w:type="dxa"/>
          </w:tcPr>
          <w:p w14:paraId="7115EFB0" w14:textId="77777777" w:rsidR="008A7BA1" w:rsidRDefault="008A7BA1">
            <w:pPr>
              <w:rPr>
                <w:rFonts w:ascii="Arial" w:hAnsi="Arial" w:cs="Arial"/>
                <w:sz w:val="21"/>
                <w:szCs w:val="21"/>
              </w:rPr>
            </w:pPr>
            <w:r>
              <w:rPr>
                <w:rFonts w:ascii="Arial" w:hAnsi="Arial" w:cs="Arial"/>
                <w:sz w:val="21"/>
                <w:szCs w:val="21"/>
              </w:rPr>
              <w:t>3.</w:t>
            </w:r>
          </w:p>
        </w:tc>
        <w:tc>
          <w:tcPr>
            <w:tcW w:w="8850" w:type="dxa"/>
          </w:tcPr>
          <w:p w14:paraId="71992F77" w14:textId="77777777" w:rsidR="008A7BA1" w:rsidRDefault="008A7BA1">
            <w:pPr>
              <w:rPr>
                <w:rFonts w:ascii="Arial" w:hAnsi="Arial" w:cs="Arial"/>
                <w:sz w:val="21"/>
                <w:szCs w:val="21"/>
              </w:rPr>
            </w:pPr>
            <w:r>
              <w:rPr>
                <w:rFonts w:ascii="Arial" w:hAnsi="Arial" w:cs="Arial"/>
                <w:sz w:val="21"/>
                <w:szCs w:val="21"/>
              </w:rPr>
              <w:t>If so desired, the student may submit a motivated request in writing to the Board of Examiners to withhold the pronouncement that he or she has passed and thus also postpone the awarding of the diploma. However, the student is obliged to indicate in his or her request the duration of the requested postponement.</w:t>
            </w:r>
          </w:p>
        </w:tc>
      </w:tr>
      <w:tr w:rsidR="008A7BA1" w14:paraId="08905C4F" w14:textId="77777777">
        <w:tc>
          <w:tcPr>
            <w:tcW w:w="392" w:type="dxa"/>
          </w:tcPr>
          <w:p w14:paraId="6246C350" w14:textId="77777777" w:rsidR="008A7BA1" w:rsidRDefault="008A7BA1">
            <w:pPr>
              <w:rPr>
                <w:rFonts w:ascii="Arial" w:hAnsi="Arial" w:cs="Arial"/>
                <w:sz w:val="21"/>
                <w:szCs w:val="21"/>
              </w:rPr>
            </w:pPr>
            <w:r>
              <w:rPr>
                <w:rFonts w:ascii="Arial" w:hAnsi="Arial" w:cs="Arial"/>
                <w:sz w:val="21"/>
                <w:szCs w:val="21"/>
              </w:rPr>
              <w:t>4.</w:t>
            </w:r>
          </w:p>
        </w:tc>
        <w:tc>
          <w:tcPr>
            <w:tcW w:w="8850" w:type="dxa"/>
          </w:tcPr>
          <w:p w14:paraId="4FBFB505" w14:textId="77777777" w:rsidR="008A7BA1" w:rsidRDefault="008A7BA1">
            <w:pPr>
              <w:rPr>
                <w:rFonts w:ascii="Arial" w:hAnsi="Arial" w:cs="Arial"/>
                <w:sz w:val="21"/>
                <w:szCs w:val="21"/>
              </w:rPr>
            </w:pPr>
            <w:r>
              <w:rPr>
                <w:rFonts w:ascii="Arial" w:hAnsi="Arial" w:cs="Arial"/>
                <w:sz w:val="21"/>
                <w:szCs w:val="21"/>
              </w:rPr>
              <w:t>The terms of subsection 3 are clarified further in article 2.8 subsection 1.</w:t>
            </w:r>
          </w:p>
        </w:tc>
      </w:tr>
      <w:tr w:rsidR="008A7BA1" w14:paraId="28D92558" w14:textId="77777777">
        <w:tc>
          <w:tcPr>
            <w:tcW w:w="392" w:type="dxa"/>
          </w:tcPr>
          <w:p w14:paraId="2531EDDC" w14:textId="77777777" w:rsidR="008A7BA1" w:rsidRDefault="008A7BA1">
            <w:pPr>
              <w:rPr>
                <w:rFonts w:ascii="Arial" w:hAnsi="Arial" w:cs="Arial"/>
                <w:sz w:val="21"/>
                <w:szCs w:val="21"/>
              </w:rPr>
            </w:pPr>
            <w:r>
              <w:rPr>
                <w:rFonts w:ascii="Arial" w:hAnsi="Arial" w:cs="Arial"/>
                <w:sz w:val="21"/>
                <w:szCs w:val="21"/>
              </w:rPr>
              <w:t>5.</w:t>
            </w:r>
          </w:p>
        </w:tc>
        <w:tc>
          <w:tcPr>
            <w:tcW w:w="8850" w:type="dxa"/>
          </w:tcPr>
          <w:p w14:paraId="077EDC61" w14:textId="77777777" w:rsidR="008A7BA1" w:rsidRDefault="008A7BA1">
            <w:pPr>
              <w:rPr>
                <w:rFonts w:ascii="Arial" w:hAnsi="Arial" w:cs="Arial"/>
                <w:sz w:val="21"/>
                <w:szCs w:val="21"/>
              </w:rPr>
            </w:pPr>
            <w:r>
              <w:rPr>
                <w:rFonts w:ascii="Arial" w:hAnsi="Arial" w:cs="Arial"/>
                <w:sz w:val="21"/>
                <w:szCs w:val="21"/>
              </w:rPr>
              <w:t>If the student has requested a postponement under subsection 3, the Board of Examiners takes as the date of the examination the date decided upon after postponement on which to declare the student as passed.</w:t>
            </w:r>
          </w:p>
        </w:tc>
      </w:tr>
    </w:tbl>
    <w:p w14:paraId="2D7A6BF9" w14:textId="77777777" w:rsidR="008A7BA1" w:rsidRDefault="008A7BA1">
      <w:pPr>
        <w:pStyle w:val="BodyText2"/>
      </w:pPr>
      <w:r>
        <w:t>Explanation:</w:t>
      </w:r>
    </w:p>
    <w:p w14:paraId="4C8D027A" w14:textId="77777777" w:rsidR="008A7BA1" w:rsidRDefault="008A7BA1">
      <w:pPr>
        <w:pStyle w:val="BodyText2"/>
      </w:pPr>
      <w:r>
        <w:t>The text in this article is identical to the text in article 17 of the Bachelor’s EER (with the addition of a reference to Master’s programmes), and is repeated here because a comparable text is absent from the Master’s EER.</w:t>
      </w:r>
    </w:p>
    <w:p w14:paraId="58A4E60C" w14:textId="77777777" w:rsidR="008A7BA1" w:rsidRDefault="008A7BA1">
      <w:pPr>
        <w:rPr>
          <w:rFonts w:ascii="Arial" w:hAnsi="Arial" w:cs="Arial"/>
          <w:sz w:val="21"/>
          <w:szCs w:val="21"/>
        </w:rPr>
      </w:pPr>
    </w:p>
    <w:p w14:paraId="491A517F" w14:textId="77777777" w:rsidR="008A7BA1" w:rsidRDefault="008A7BA1">
      <w:pPr>
        <w:rPr>
          <w:rFonts w:ascii="Arial" w:hAnsi="Arial" w:cs="Arial"/>
          <w:sz w:val="21"/>
          <w:szCs w:val="21"/>
        </w:rPr>
      </w:pPr>
      <w:r>
        <w:rPr>
          <w:rFonts w:ascii="Arial" w:hAnsi="Arial" w:cs="Arial"/>
          <w:sz w:val="21"/>
          <w:szCs w:val="21"/>
          <w:u w:val="single"/>
        </w:rPr>
        <w:t>Article 3.4</w:t>
      </w:r>
      <w:r>
        <w:rPr>
          <w:rFonts w:ascii="Arial" w:hAnsi="Arial" w:cs="Arial"/>
          <w:sz w:val="21"/>
          <w:szCs w:val="21"/>
          <w:u w:val="single"/>
        </w:rPr>
        <w:tab/>
        <w:t>Registration of examination results and granted classifications</w:t>
      </w:r>
    </w:p>
    <w:tbl>
      <w:tblPr>
        <w:tblW w:w="0" w:type="auto"/>
        <w:tblLook w:val="04A0" w:firstRow="1" w:lastRow="0" w:firstColumn="1" w:lastColumn="0" w:noHBand="0" w:noVBand="1"/>
      </w:tblPr>
      <w:tblGrid>
        <w:gridCol w:w="392"/>
        <w:gridCol w:w="8850"/>
      </w:tblGrid>
      <w:tr w:rsidR="008A7BA1" w14:paraId="300F97E1" w14:textId="77777777">
        <w:tc>
          <w:tcPr>
            <w:tcW w:w="392" w:type="dxa"/>
          </w:tcPr>
          <w:p w14:paraId="11B547A3"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7289EB2A" w14:textId="77777777" w:rsidR="008A7BA1" w:rsidRDefault="008A7BA1">
            <w:pPr>
              <w:rPr>
                <w:rFonts w:ascii="Arial" w:hAnsi="Arial" w:cs="Arial"/>
                <w:sz w:val="21"/>
                <w:szCs w:val="21"/>
              </w:rPr>
            </w:pPr>
            <w:r>
              <w:rPr>
                <w:rFonts w:ascii="Arial" w:hAnsi="Arial" w:cs="Arial"/>
                <w:sz w:val="21"/>
                <w:szCs w:val="21"/>
              </w:rPr>
              <w:t>The Board of Examiners notifies the results of an examination and any granted classifications within 5 working days after the results have been confirmed to SESC who then notifies the result to the exam candidate in writing.</w:t>
            </w:r>
          </w:p>
        </w:tc>
      </w:tr>
      <w:tr w:rsidR="008A7BA1" w14:paraId="47427782" w14:textId="77777777">
        <w:tc>
          <w:tcPr>
            <w:tcW w:w="392" w:type="dxa"/>
          </w:tcPr>
          <w:p w14:paraId="614262AF" w14:textId="77777777" w:rsidR="008A7BA1" w:rsidRDefault="008A7BA1">
            <w:pPr>
              <w:rPr>
                <w:rFonts w:ascii="Arial" w:hAnsi="Arial" w:cs="Arial"/>
                <w:sz w:val="21"/>
                <w:szCs w:val="21"/>
              </w:rPr>
            </w:pPr>
            <w:r>
              <w:rPr>
                <w:rFonts w:ascii="Arial" w:hAnsi="Arial" w:cs="Arial"/>
                <w:sz w:val="21"/>
                <w:szCs w:val="21"/>
              </w:rPr>
              <w:t xml:space="preserve">2. </w:t>
            </w:r>
          </w:p>
        </w:tc>
        <w:tc>
          <w:tcPr>
            <w:tcW w:w="8850" w:type="dxa"/>
          </w:tcPr>
          <w:p w14:paraId="4AD0CC82" w14:textId="77777777" w:rsidR="008A7BA1" w:rsidRDefault="008A7BA1">
            <w:pPr>
              <w:rPr>
                <w:rFonts w:ascii="Arial" w:hAnsi="Arial" w:cs="Arial"/>
                <w:sz w:val="21"/>
                <w:szCs w:val="21"/>
              </w:rPr>
            </w:pPr>
            <w:r>
              <w:rPr>
                <w:rFonts w:ascii="Arial" w:hAnsi="Arial" w:cs="Arial"/>
                <w:sz w:val="21"/>
                <w:szCs w:val="21"/>
              </w:rPr>
              <w:t>SESC bears responsibility for the registration of the examination results and the granted classifications.</w:t>
            </w:r>
          </w:p>
        </w:tc>
      </w:tr>
      <w:tr w:rsidR="008A7BA1" w14:paraId="3B74AA5F" w14:textId="77777777">
        <w:tc>
          <w:tcPr>
            <w:tcW w:w="392" w:type="dxa"/>
          </w:tcPr>
          <w:p w14:paraId="5BEF9FB9" w14:textId="77777777" w:rsidR="008A7BA1" w:rsidRDefault="008A7BA1">
            <w:pPr>
              <w:rPr>
                <w:rFonts w:ascii="Arial" w:hAnsi="Arial" w:cs="Arial"/>
                <w:sz w:val="21"/>
                <w:szCs w:val="21"/>
              </w:rPr>
            </w:pPr>
            <w:r>
              <w:rPr>
                <w:rFonts w:ascii="Arial" w:hAnsi="Arial" w:cs="Arial"/>
                <w:sz w:val="21"/>
                <w:szCs w:val="21"/>
              </w:rPr>
              <w:t>3.</w:t>
            </w:r>
          </w:p>
        </w:tc>
        <w:tc>
          <w:tcPr>
            <w:tcW w:w="8850" w:type="dxa"/>
          </w:tcPr>
          <w:p w14:paraId="12CF72D2" w14:textId="77777777" w:rsidR="008A7BA1" w:rsidRDefault="008A7BA1">
            <w:pPr>
              <w:rPr>
                <w:rFonts w:ascii="Arial" w:hAnsi="Arial" w:cs="Arial"/>
                <w:sz w:val="21"/>
                <w:szCs w:val="21"/>
              </w:rPr>
            </w:pPr>
            <w:r>
              <w:rPr>
                <w:rFonts w:ascii="Arial" w:hAnsi="Arial" w:cs="Arial"/>
                <w:sz w:val="21"/>
                <w:szCs w:val="21"/>
              </w:rPr>
              <w:t>SESC also registers which certificates have been issued.</w:t>
            </w:r>
          </w:p>
        </w:tc>
      </w:tr>
      <w:tr w:rsidR="008A7BA1" w14:paraId="3FFB7030" w14:textId="77777777">
        <w:tc>
          <w:tcPr>
            <w:tcW w:w="392" w:type="dxa"/>
          </w:tcPr>
          <w:p w14:paraId="05B8CE50" w14:textId="77777777" w:rsidR="008A7BA1" w:rsidRDefault="008A7BA1">
            <w:pPr>
              <w:rPr>
                <w:rFonts w:ascii="Arial" w:hAnsi="Arial" w:cs="Arial"/>
                <w:sz w:val="21"/>
                <w:szCs w:val="21"/>
              </w:rPr>
            </w:pPr>
            <w:r>
              <w:rPr>
                <w:rFonts w:ascii="Arial" w:hAnsi="Arial" w:cs="Arial"/>
                <w:sz w:val="21"/>
                <w:szCs w:val="21"/>
              </w:rPr>
              <w:t>4.</w:t>
            </w:r>
          </w:p>
        </w:tc>
        <w:tc>
          <w:tcPr>
            <w:tcW w:w="8850" w:type="dxa"/>
          </w:tcPr>
          <w:p w14:paraId="1DCF97B3" w14:textId="77777777" w:rsidR="008A7BA1" w:rsidRDefault="008A7BA1">
            <w:pPr>
              <w:rPr>
                <w:rFonts w:ascii="Arial" w:hAnsi="Arial" w:cs="Arial"/>
                <w:sz w:val="21"/>
                <w:szCs w:val="21"/>
              </w:rPr>
            </w:pPr>
            <w:r>
              <w:rPr>
                <w:rFonts w:ascii="Arial" w:hAnsi="Arial" w:cs="Arial"/>
                <w:sz w:val="21"/>
                <w:szCs w:val="21"/>
              </w:rPr>
              <w:t>Only the list of successful exam candidates, together with any granted classification, constitute public information.</w:t>
            </w:r>
          </w:p>
        </w:tc>
      </w:tr>
    </w:tbl>
    <w:p w14:paraId="2C0BCA30" w14:textId="77777777" w:rsidR="008A7BA1" w:rsidRDefault="008A7BA1">
      <w:pPr>
        <w:rPr>
          <w:rFonts w:ascii="Arial" w:hAnsi="Arial" w:cs="Arial"/>
          <w:sz w:val="21"/>
          <w:szCs w:val="21"/>
        </w:rPr>
      </w:pPr>
    </w:p>
    <w:p w14:paraId="5B586ABA" w14:textId="77777777" w:rsidR="008A7BA1" w:rsidRDefault="008A7BA1">
      <w:pPr>
        <w:rPr>
          <w:rFonts w:ascii="Arial" w:hAnsi="Arial" w:cs="Arial"/>
          <w:sz w:val="21"/>
          <w:szCs w:val="21"/>
          <w:u w:val="single"/>
        </w:rPr>
      </w:pPr>
      <w:r>
        <w:rPr>
          <w:rFonts w:ascii="Arial" w:hAnsi="Arial" w:cs="Arial"/>
          <w:sz w:val="21"/>
          <w:szCs w:val="21"/>
          <w:u w:val="single"/>
        </w:rPr>
        <w:t>Article 3.5</w:t>
      </w:r>
      <w:r>
        <w:rPr>
          <w:rFonts w:ascii="Arial" w:hAnsi="Arial" w:cs="Arial"/>
          <w:sz w:val="21"/>
          <w:szCs w:val="21"/>
          <w:u w:val="single"/>
        </w:rPr>
        <w:tab/>
        <w:t>The degree certificate, the diploma supplement and the award</w:t>
      </w:r>
    </w:p>
    <w:tbl>
      <w:tblPr>
        <w:tblW w:w="0" w:type="auto"/>
        <w:tblLook w:val="04A0" w:firstRow="1" w:lastRow="0" w:firstColumn="1" w:lastColumn="0" w:noHBand="0" w:noVBand="1"/>
      </w:tblPr>
      <w:tblGrid>
        <w:gridCol w:w="534"/>
        <w:gridCol w:w="8708"/>
      </w:tblGrid>
      <w:tr w:rsidR="008A7BA1" w14:paraId="29A92F18" w14:textId="77777777">
        <w:tc>
          <w:tcPr>
            <w:tcW w:w="534" w:type="dxa"/>
          </w:tcPr>
          <w:p w14:paraId="6A0352DC"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1C8EB457" w14:textId="77777777" w:rsidR="008A7BA1" w:rsidRDefault="008A7BA1">
            <w:pPr>
              <w:rPr>
                <w:rFonts w:ascii="Arial" w:hAnsi="Arial" w:cs="Arial"/>
                <w:sz w:val="21"/>
                <w:szCs w:val="21"/>
              </w:rPr>
            </w:pPr>
            <w:r>
              <w:rPr>
                <w:rFonts w:ascii="Arial" w:hAnsi="Arial" w:cs="Arial"/>
                <w:sz w:val="21"/>
                <w:szCs w:val="21"/>
              </w:rPr>
              <w:t>The award of the certificate takes place in a manner to be decided by the Board of Examiners following consultation with the Dean.</w:t>
            </w:r>
          </w:p>
        </w:tc>
      </w:tr>
      <w:tr w:rsidR="008A7BA1" w14:paraId="7160DEED" w14:textId="77777777">
        <w:tc>
          <w:tcPr>
            <w:tcW w:w="534" w:type="dxa"/>
          </w:tcPr>
          <w:p w14:paraId="5A807C1E" w14:textId="77777777" w:rsidR="008A7BA1" w:rsidRDefault="008A7BA1">
            <w:pPr>
              <w:rPr>
                <w:rFonts w:ascii="Arial" w:hAnsi="Arial" w:cs="Arial"/>
                <w:sz w:val="21"/>
                <w:szCs w:val="21"/>
              </w:rPr>
            </w:pPr>
            <w:r>
              <w:rPr>
                <w:rFonts w:ascii="Arial" w:hAnsi="Arial" w:cs="Arial"/>
                <w:sz w:val="21"/>
                <w:szCs w:val="21"/>
              </w:rPr>
              <w:lastRenderedPageBreak/>
              <w:t>2.</w:t>
            </w:r>
          </w:p>
        </w:tc>
        <w:tc>
          <w:tcPr>
            <w:tcW w:w="8708" w:type="dxa"/>
          </w:tcPr>
          <w:p w14:paraId="0E2660EB" w14:textId="77777777" w:rsidR="008A7BA1" w:rsidRDefault="008A7BA1">
            <w:pPr>
              <w:rPr>
                <w:rFonts w:ascii="Arial" w:hAnsi="Arial" w:cs="Arial"/>
                <w:sz w:val="21"/>
                <w:szCs w:val="21"/>
              </w:rPr>
            </w:pPr>
            <w:r>
              <w:rPr>
                <w:rFonts w:ascii="Arial" w:hAnsi="Arial" w:cs="Arial"/>
                <w:sz w:val="21"/>
                <w:szCs w:val="21"/>
              </w:rPr>
              <w:t>Together with or during the award of the certificate, a separate list of examination components with their assessment will be issued to the exam candidate.</w:t>
            </w:r>
          </w:p>
        </w:tc>
      </w:tr>
      <w:tr w:rsidR="008A7BA1" w14:paraId="7C4F6FEB" w14:textId="77777777">
        <w:tc>
          <w:tcPr>
            <w:tcW w:w="534" w:type="dxa"/>
          </w:tcPr>
          <w:p w14:paraId="2C5515D9" w14:textId="77777777" w:rsidR="008A7BA1" w:rsidRDefault="008A7BA1">
            <w:pPr>
              <w:rPr>
                <w:rFonts w:ascii="Arial" w:hAnsi="Arial" w:cs="Arial"/>
                <w:sz w:val="21"/>
                <w:szCs w:val="21"/>
              </w:rPr>
            </w:pPr>
            <w:r>
              <w:rPr>
                <w:rFonts w:ascii="Arial" w:hAnsi="Arial" w:cs="Arial"/>
                <w:sz w:val="21"/>
                <w:szCs w:val="21"/>
              </w:rPr>
              <w:t xml:space="preserve">3. </w:t>
            </w:r>
          </w:p>
        </w:tc>
        <w:tc>
          <w:tcPr>
            <w:tcW w:w="8708" w:type="dxa"/>
          </w:tcPr>
          <w:p w14:paraId="5733E119" w14:textId="77777777" w:rsidR="008A7BA1" w:rsidRDefault="008A7BA1">
            <w:pPr>
              <w:rPr>
                <w:rFonts w:ascii="Arial" w:hAnsi="Arial" w:cs="Arial"/>
                <w:sz w:val="21"/>
                <w:szCs w:val="21"/>
              </w:rPr>
            </w:pPr>
            <w:r>
              <w:rPr>
                <w:rFonts w:ascii="Arial" w:hAnsi="Arial" w:cs="Arial"/>
                <w:sz w:val="21"/>
                <w:szCs w:val="21"/>
              </w:rPr>
              <w:t>The certificate is given the date on which the final component of the exam in question was completed successfully. Notwithstanding the previous sentence, the certificate may be given the date on which the Board of Examiners confirmed the results if the exam candidate submitted his or her request for postponement after the final component of the exam was completed.</w:t>
            </w:r>
          </w:p>
        </w:tc>
      </w:tr>
      <w:tr w:rsidR="008A7BA1" w14:paraId="18D1DF71" w14:textId="77777777">
        <w:tc>
          <w:tcPr>
            <w:tcW w:w="534" w:type="dxa"/>
          </w:tcPr>
          <w:p w14:paraId="0E858389"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3313C74F" w14:textId="77777777" w:rsidR="008A7BA1" w:rsidRDefault="008A7BA1">
            <w:pPr>
              <w:rPr>
                <w:rFonts w:ascii="Arial" w:hAnsi="Arial" w:cs="Arial"/>
                <w:sz w:val="21"/>
                <w:szCs w:val="21"/>
              </w:rPr>
            </w:pPr>
            <w:r>
              <w:rPr>
                <w:rFonts w:ascii="Arial" w:hAnsi="Arial" w:cs="Arial"/>
                <w:sz w:val="21"/>
                <w:szCs w:val="21"/>
              </w:rPr>
              <w:t>If the completion of the final component for an examination was planned before 1 September, but was unable to take place owing to force majeure, the Board of Examiners, at the request of the examiner or the exam candidate, will exert itself to avoid negative consequences for the candidate.</w:t>
            </w:r>
          </w:p>
        </w:tc>
      </w:tr>
      <w:tr w:rsidR="008A7BA1" w14:paraId="54BF7942" w14:textId="77777777">
        <w:tc>
          <w:tcPr>
            <w:tcW w:w="534" w:type="dxa"/>
          </w:tcPr>
          <w:p w14:paraId="4675BF4D"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2E38D13A" w14:textId="77777777" w:rsidR="008A7BA1" w:rsidRDefault="008A7BA1">
            <w:pPr>
              <w:rPr>
                <w:rFonts w:ascii="Arial" w:hAnsi="Arial" w:cs="Arial"/>
                <w:sz w:val="21"/>
                <w:szCs w:val="21"/>
              </w:rPr>
            </w:pPr>
            <w:r>
              <w:rPr>
                <w:rFonts w:ascii="Arial" w:hAnsi="Arial" w:cs="Arial"/>
                <w:sz w:val="21"/>
                <w:szCs w:val="21"/>
              </w:rPr>
              <w:t>The request of the examiner or candidate, referred to in subsection 4, will be submitted to the Board of Examiners as quickly as possible after the situation of force majeure has occurred.</w:t>
            </w:r>
          </w:p>
        </w:tc>
      </w:tr>
    </w:tbl>
    <w:p w14:paraId="509BB4FD" w14:textId="77777777" w:rsidR="008A7BA1" w:rsidRDefault="008A7BA1">
      <w:pPr>
        <w:pStyle w:val="BodyText2"/>
      </w:pPr>
      <w:r>
        <w:t>Explanation:</w:t>
      </w:r>
    </w:p>
    <w:p w14:paraId="007B29DA" w14:textId="77777777" w:rsidR="008A7BA1" w:rsidRDefault="008A7BA1">
      <w:pPr>
        <w:pStyle w:val="BodyText2"/>
      </w:pPr>
      <w:r>
        <w:t>Subsection 1 allows for a change in the manner in which the award takes place without having to amend the regulations and also avoids having to devote several articles to the manner of awarding the P-, B- and M-certificate. Students must be informed, however, how the award ceremony is to take place.</w:t>
      </w:r>
    </w:p>
    <w:p w14:paraId="10013ECE" w14:textId="77777777" w:rsidR="008A7BA1" w:rsidRDefault="008A7BA1">
      <w:pPr>
        <w:pStyle w:val="BodyText2"/>
      </w:pPr>
      <w:r>
        <w:t>Subsection 3 allows students to alter the formal date of passing; in some cases this can be beneficial in relation to their student grant and/or public transport pass.</w:t>
      </w:r>
    </w:p>
    <w:p w14:paraId="1AD31791" w14:textId="77777777" w:rsidR="008A7BA1" w:rsidRDefault="008A7BA1">
      <w:pPr>
        <w:pStyle w:val="BodyText2"/>
      </w:pPr>
      <w:r>
        <w:t>Subsection 4 is intended to prevent a student having to register again for a specific period, because a final presentation, for example, could not take place before 1 September. If the presentation can take place shortly after 1 September, the CSA will usually recognize this as still belonging to the previous academic year.</w:t>
      </w:r>
    </w:p>
    <w:p w14:paraId="2F3BD388" w14:textId="77777777" w:rsidR="008A7BA1" w:rsidRDefault="008A7BA1">
      <w:pPr>
        <w:rPr>
          <w:rFonts w:ascii="Arial" w:hAnsi="Arial" w:cs="Arial"/>
          <w:sz w:val="21"/>
          <w:szCs w:val="21"/>
        </w:rPr>
      </w:pPr>
    </w:p>
    <w:p w14:paraId="252ECCEE" w14:textId="77777777" w:rsidR="008A7BA1" w:rsidRDefault="008A7BA1">
      <w:pPr>
        <w:rPr>
          <w:rFonts w:ascii="Arial" w:hAnsi="Arial" w:cs="Arial"/>
          <w:b/>
          <w:i/>
          <w:sz w:val="21"/>
          <w:szCs w:val="21"/>
        </w:rPr>
      </w:pPr>
      <w:r>
        <w:rPr>
          <w:rFonts w:ascii="Arial" w:hAnsi="Arial" w:cs="Arial"/>
          <w:b/>
          <w:i/>
          <w:sz w:val="21"/>
          <w:szCs w:val="21"/>
        </w:rPr>
        <w:t xml:space="preserve">PARAGRAPH </w:t>
      </w:r>
      <w:r w:rsidR="00CA16E1">
        <w:rPr>
          <w:rFonts w:ascii="Arial" w:hAnsi="Arial" w:cs="Arial"/>
          <w:b/>
          <w:i/>
          <w:sz w:val="21"/>
          <w:szCs w:val="21"/>
        </w:rPr>
        <w:t>3.</w:t>
      </w:r>
      <w:r>
        <w:rPr>
          <w:rFonts w:ascii="Arial" w:hAnsi="Arial" w:cs="Arial"/>
          <w:b/>
          <w:i/>
          <w:sz w:val="21"/>
          <w:szCs w:val="21"/>
        </w:rPr>
        <w:t>3.</w:t>
      </w:r>
      <w:r>
        <w:rPr>
          <w:rFonts w:ascii="Arial" w:hAnsi="Arial" w:cs="Arial"/>
          <w:b/>
          <w:sz w:val="21"/>
          <w:szCs w:val="21"/>
        </w:rPr>
        <w:t xml:space="preserve"> </w:t>
      </w:r>
      <w:r>
        <w:rPr>
          <w:rFonts w:ascii="Arial" w:hAnsi="Arial" w:cs="Arial"/>
          <w:b/>
          <w:i/>
          <w:sz w:val="21"/>
          <w:szCs w:val="21"/>
        </w:rPr>
        <w:t>Interim Examinations</w:t>
      </w:r>
    </w:p>
    <w:p w14:paraId="0F78915B" w14:textId="77777777" w:rsidR="008A7BA1" w:rsidRDefault="008A7BA1">
      <w:pPr>
        <w:rPr>
          <w:rFonts w:ascii="Arial" w:hAnsi="Arial" w:cs="Arial"/>
          <w:sz w:val="21"/>
          <w:szCs w:val="21"/>
        </w:rPr>
      </w:pPr>
    </w:p>
    <w:p w14:paraId="1F6D0573" w14:textId="77777777" w:rsidR="008A7BA1" w:rsidRDefault="008A7BA1">
      <w:pPr>
        <w:rPr>
          <w:rFonts w:ascii="Arial" w:hAnsi="Arial" w:cs="Arial"/>
          <w:sz w:val="21"/>
          <w:szCs w:val="21"/>
          <w:u w:val="single"/>
        </w:rPr>
      </w:pPr>
      <w:r>
        <w:rPr>
          <w:rFonts w:ascii="Arial" w:hAnsi="Arial" w:cs="Arial"/>
          <w:sz w:val="21"/>
          <w:szCs w:val="21"/>
          <w:u w:val="single"/>
        </w:rPr>
        <w:t>Article 3.6</w:t>
      </w:r>
      <w:r>
        <w:rPr>
          <w:rFonts w:ascii="Arial" w:hAnsi="Arial" w:cs="Arial"/>
          <w:sz w:val="21"/>
          <w:szCs w:val="21"/>
          <w:u w:val="single"/>
        </w:rPr>
        <w:tab/>
        <w:t>The location of the written interim examinations</w:t>
      </w:r>
    </w:p>
    <w:p w14:paraId="3476BD25" w14:textId="77777777" w:rsidR="008A7BA1" w:rsidRDefault="008A7BA1">
      <w:pPr>
        <w:rPr>
          <w:rFonts w:ascii="Arial" w:hAnsi="Arial" w:cs="Arial"/>
          <w:sz w:val="21"/>
          <w:szCs w:val="21"/>
        </w:rPr>
      </w:pPr>
      <w:r>
        <w:rPr>
          <w:rFonts w:ascii="Arial" w:hAnsi="Arial" w:cs="Arial"/>
          <w:sz w:val="21"/>
          <w:szCs w:val="21"/>
        </w:rPr>
        <w:t>The location at which a written interim examination is taken is confirmed by SESC, under the responsibility of the Board of Examiners and in consultation with the rooms manager of the university.</w:t>
      </w:r>
    </w:p>
    <w:p w14:paraId="4A4304A7" w14:textId="77777777" w:rsidR="008A7BA1" w:rsidRDefault="008A7BA1">
      <w:pPr>
        <w:rPr>
          <w:rFonts w:ascii="Arial" w:hAnsi="Arial" w:cs="Arial"/>
          <w:sz w:val="21"/>
          <w:szCs w:val="21"/>
          <w:u w:val="single"/>
        </w:rPr>
      </w:pPr>
    </w:p>
    <w:p w14:paraId="08165273" w14:textId="77777777" w:rsidR="008A7BA1" w:rsidRDefault="008A7BA1">
      <w:pPr>
        <w:rPr>
          <w:rFonts w:ascii="Arial" w:hAnsi="Arial" w:cs="Arial"/>
          <w:sz w:val="21"/>
          <w:szCs w:val="21"/>
          <w:u w:val="single"/>
        </w:rPr>
      </w:pPr>
      <w:r>
        <w:rPr>
          <w:rFonts w:ascii="Arial" w:hAnsi="Arial" w:cs="Arial"/>
          <w:sz w:val="21"/>
          <w:szCs w:val="21"/>
          <w:u w:val="single"/>
        </w:rPr>
        <w:t>Article 3.7</w:t>
      </w:r>
      <w:r>
        <w:rPr>
          <w:rFonts w:ascii="Arial" w:hAnsi="Arial" w:cs="Arial"/>
          <w:sz w:val="21"/>
          <w:szCs w:val="21"/>
          <w:u w:val="single"/>
        </w:rPr>
        <w:tab/>
        <w:t>Registration for and withdrawal from written interim examinations</w:t>
      </w:r>
    </w:p>
    <w:tbl>
      <w:tblPr>
        <w:tblW w:w="0" w:type="auto"/>
        <w:tblLook w:val="04A0" w:firstRow="1" w:lastRow="0" w:firstColumn="1" w:lastColumn="0" w:noHBand="0" w:noVBand="1"/>
      </w:tblPr>
      <w:tblGrid>
        <w:gridCol w:w="534"/>
        <w:gridCol w:w="8708"/>
      </w:tblGrid>
      <w:tr w:rsidR="008A7BA1" w14:paraId="5DF29F9E" w14:textId="77777777">
        <w:tc>
          <w:tcPr>
            <w:tcW w:w="534" w:type="dxa"/>
          </w:tcPr>
          <w:p w14:paraId="5B65C46B"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6A2D1103" w14:textId="20E7EFE0" w:rsidR="008A7BA1" w:rsidRDefault="008A7BA1" w:rsidP="00655034">
            <w:pPr>
              <w:rPr>
                <w:rFonts w:ascii="Arial" w:hAnsi="Arial" w:cs="Arial"/>
                <w:sz w:val="21"/>
                <w:szCs w:val="21"/>
              </w:rPr>
            </w:pPr>
            <w:r>
              <w:rPr>
                <w:rFonts w:ascii="Arial" w:hAnsi="Arial" w:cs="Arial"/>
                <w:sz w:val="21"/>
                <w:szCs w:val="21"/>
              </w:rPr>
              <w:t>It will be possible to take written and oral examinations twice a year. Practical exercises can be completed at least once a year.</w:t>
            </w:r>
          </w:p>
        </w:tc>
      </w:tr>
      <w:tr w:rsidR="008A7BA1" w14:paraId="3D47233E" w14:textId="77777777">
        <w:tc>
          <w:tcPr>
            <w:tcW w:w="534" w:type="dxa"/>
          </w:tcPr>
          <w:p w14:paraId="3FE25015"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68270DBE" w14:textId="77777777" w:rsidR="008A7BA1" w:rsidRDefault="008A7BA1">
            <w:pPr>
              <w:rPr>
                <w:rFonts w:ascii="Arial" w:hAnsi="Arial" w:cs="Arial"/>
                <w:sz w:val="21"/>
                <w:szCs w:val="21"/>
              </w:rPr>
            </w:pPr>
            <w:r>
              <w:rPr>
                <w:rFonts w:ascii="Arial" w:hAnsi="Arial" w:cs="Arial"/>
                <w:sz w:val="21"/>
                <w:szCs w:val="21"/>
              </w:rPr>
              <w:t>For all components there will be at least one interim examination opportunity at the end of the teaching period in which that particular component was taught.</w:t>
            </w:r>
          </w:p>
        </w:tc>
      </w:tr>
      <w:tr w:rsidR="008A7BA1" w14:paraId="31FDDE41" w14:textId="77777777">
        <w:tc>
          <w:tcPr>
            <w:tcW w:w="534" w:type="dxa"/>
          </w:tcPr>
          <w:p w14:paraId="6D1FC69B" w14:textId="77777777" w:rsidR="008A7BA1" w:rsidRDefault="008A7BA1">
            <w:pPr>
              <w:rPr>
                <w:rFonts w:ascii="Arial" w:hAnsi="Arial" w:cs="Arial"/>
                <w:sz w:val="21"/>
                <w:szCs w:val="21"/>
              </w:rPr>
            </w:pPr>
            <w:r>
              <w:rPr>
                <w:rFonts w:ascii="Arial" w:hAnsi="Arial" w:cs="Arial"/>
                <w:sz w:val="21"/>
                <w:szCs w:val="21"/>
              </w:rPr>
              <w:t xml:space="preserve">3. </w:t>
            </w:r>
          </w:p>
        </w:tc>
        <w:tc>
          <w:tcPr>
            <w:tcW w:w="8708" w:type="dxa"/>
          </w:tcPr>
          <w:p w14:paraId="77131447" w14:textId="77777777" w:rsidR="008A7BA1" w:rsidRDefault="008A7BA1">
            <w:pPr>
              <w:rPr>
                <w:rFonts w:ascii="Arial" w:hAnsi="Arial" w:cs="Arial"/>
                <w:sz w:val="21"/>
                <w:szCs w:val="21"/>
              </w:rPr>
            </w:pPr>
            <w:r>
              <w:rPr>
                <w:rFonts w:ascii="Arial" w:hAnsi="Arial" w:cs="Arial"/>
                <w:sz w:val="21"/>
                <w:szCs w:val="21"/>
              </w:rPr>
              <w:t xml:space="preserve">A student who has still not received a 6 or higher after two interim examination attempts but who still wishes to pass this exam, must submit a request to the Board of Examiners to </w:t>
            </w:r>
            <w:proofErr w:type="spellStart"/>
            <w:r>
              <w:rPr>
                <w:rFonts w:ascii="Arial" w:hAnsi="Arial" w:cs="Arial"/>
                <w:sz w:val="21"/>
                <w:szCs w:val="21"/>
              </w:rPr>
              <w:t>resit</w:t>
            </w:r>
            <w:proofErr w:type="spellEnd"/>
            <w:r>
              <w:rPr>
                <w:rFonts w:ascii="Arial" w:hAnsi="Arial" w:cs="Arial"/>
                <w:sz w:val="21"/>
                <w:szCs w:val="21"/>
              </w:rPr>
              <w:t xml:space="preserve"> an interim examination in that specific component.</w:t>
            </w:r>
          </w:p>
        </w:tc>
      </w:tr>
      <w:tr w:rsidR="008A7BA1" w14:paraId="1A14AB1D" w14:textId="77777777">
        <w:tc>
          <w:tcPr>
            <w:tcW w:w="534" w:type="dxa"/>
          </w:tcPr>
          <w:p w14:paraId="73444431"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1CF9112D" w14:textId="77777777" w:rsidR="008A7BA1" w:rsidRDefault="008A7BA1">
            <w:pPr>
              <w:rPr>
                <w:rFonts w:ascii="Arial" w:hAnsi="Arial" w:cs="Arial"/>
                <w:sz w:val="21"/>
                <w:szCs w:val="21"/>
              </w:rPr>
            </w:pPr>
            <w:r>
              <w:rPr>
                <w:rFonts w:ascii="Arial" w:hAnsi="Arial" w:cs="Arial"/>
                <w:sz w:val="21"/>
                <w:szCs w:val="21"/>
              </w:rPr>
              <w:t>The further elaboration of the stipulation in subsection 3 will be made known by the programme director before the beginning of the academic year.</w:t>
            </w:r>
          </w:p>
        </w:tc>
      </w:tr>
      <w:tr w:rsidR="008A7BA1" w14:paraId="5D758EF9" w14:textId="77777777">
        <w:tc>
          <w:tcPr>
            <w:tcW w:w="534" w:type="dxa"/>
          </w:tcPr>
          <w:p w14:paraId="25F5411E"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4CCFDD9C" w14:textId="77777777" w:rsidR="008A7BA1" w:rsidRDefault="008A7BA1">
            <w:pPr>
              <w:rPr>
                <w:rFonts w:ascii="Arial" w:hAnsi="Arial" w:cs="Arial"/>
                <w:sz w:val="21"/>
                <w:szCs w:val="21"/>
              </w:rPr>
            </w:pPr>
            <w:r>
              <w:rPr>
                <w:rFonts w:ascii="Arial" w:hAnsi="Arial" w:cs="Arial"/>
                <w:sz w:val="21"/>
                <w:szCs w:val="21"/>
              </w:rPr>
              <w:t>Notwithstanding that which is stipulated in subsection 1 of this article, it will be possible at least once each academic year to take an interim examination in a component that - although it constitutes part of the study programme - was not taught in that academic year.</w:t>
            </w:r>
          </w:p>
        </w:tc>
      </w:tr>
      <w:tr w:rsidR="008A7BA1" w14:paraId="79CC142E" w14:textId="77777777">
        <w:tc>
          <w:tcPr>
            <w:tcW w:w="534" w:type="dxa"/>
          </w:tcPr>
          <w:p w14:paraId="01FAD67B" w14:textId="77777777" w:rsidR="008A7BA1" w:rsidRDefault="008A7BA1">
            <w:pPr>
              <w:rPr>
                <w:rFonts w:ascii="Arial" w:hAnsi="Arial" w:cs="Arial"/>
                <w:sz w:val="21"/>
                <w:szCs w:val="21"/>
              </w:rPr>
            </w:pPr>
            <w:r>
              <w:rPr>
                <w:rFonts w:ascii="Arial" w:hAnsi="Arial" w:cs="Arial"/>
                <w:sz w:val="21"/>
                <w:szCs w:val="21"/>
              </w:rPr>
              <w:t>6.</w:t>
            </w:r>
          </w:p>
        </w:tc>
        <w:tc>
          <w:tcPr>
            <w:tcW w:w="8708" w:type="dxa"/>
          </w:tcPr>
          <w:p w14:paraId="0F02CF01" w14:textId="77777777" w:rsidR="008A7BA1" w:rsidRDefault="008A7BA1">
            <w:pPr>
              <w:rPr>
                <w:rFonts w:ascii="Arial" w:hAnsi="Arial" w:cs="Arial"/>
                <w:sz w:val="21"/>
                <w:szCs w:val="21"/>
              </w:rPr>
            </w:pPr>
            <w:r>
              <w:rPr>
                <w:rFonts w:ascii="Arial" w:hAnsi="Arial" w:cs="Arial"/>
                <w:sz w:val="21"/>
                <w:szCs w:val="21"/>
              </w:rPr>
              <w:t>In exceptional cases the Board of Examiners may allow for deviation from the number of times and the way in which interim examinations can be taken.</w:t>
            </w:r>
          </w:p>
        </w:tc>
      </w:tr>
      <w:tr w:rsidR="008A7BA1" w14:paraId="4C1103F9" w14:textId="77777777">
        <w:tc>
          <w:tcPr>
            <w:tcW w:w="534" w:type="dxa"/>
          </w:tcPr>
          <w:p w14:paraId="252F301C" w14:textId="77777777" w:rsidR="008A7BA1" w:rsidRDefault="008A7BA1">
            <w:pPr>
              <w:rPr>
                <w:rFonts w:ascii="Arial" w:hAnsi="Arial" w:cs="Arial"/>
                <w:sz w:val="21"/>
                <w:szCs w:val="21"/>
              </w:rPr>
            </w:pPr>
            <w:r>
              <w:rPr>
                <w:rFonts w:ascii="Arial" w:hAnsi="Arial" w:cs="Arial"/>
                <w:sz w:val="21"/>
                <w:szCs w:val="21"/>
              </w:rPr>
              <w:t>7.</w:t>
            </w:r>
          </w:p>
        </w:tc>
        <w:tc>
          <w:tcPr>
            <w:tcW w:w="8708" w:type="dxa"/>
          </w:tcPr>
          <w:p w14:paraId="1E555E57" w14:textId="77777777" w:rsidR="008A7BA1" w:rsidRDefault="008A7BA1">
            <w:pPr>
              <w:rPr>
                <w:rFonts w:ascii="Arial" w:hAnsi="Arial" w:cs="Arial"/>
                <w:sz w:val="21"/>
                <w:szCs w:val="21"/>
              </w:rPr>
            </w:pPr>
            <w:r>
              <w:rPr>
                <w:rFonts w:ascii="Arial" w:hAnsi="Arial" w:cs="Arial"/>
                <w:sz w:val="21"/>
                <w:szCs w:val="21"/>
              </w:rPr>
              <w:t>The exam timetable with the dates and times of the interim examinations for that semester will be made known at least one month before the beginning of the semester.</w:t>
            </w:r>
          </w:p>
        </w:tc>
      </w:tr>
      <w:tr w:rsidR="008A7BA1" w14:paraId="52169C06" w14:textId="77777777">
        <w:tc>
          <w:tcPr>
            <w:tcW w:w="534" w:type="dxa"/>
          </w:tcPr>
          <w:p w14:paraId="43D25587" w14:textId="77777777" w:rsidR="008A7BA1" w:rsidRDefault="008A7BA1">
            <w:pPr>
              <w:rPr>
                <w:rFonts w:ascii="Arial" w:hAnsi="Arial" w:cs="Arial"/>
                <w:sz w:val="21"/>
                <w:szCs w:val="21"/>
              </w:rPr>
            </w:pPr>
            <w:r>
              <w:rPr>
                <w:rFonts w:ascii="Arial" w:hAnsi="Arial" w:cs="Arial"/>
                <w:sz w:val="21"/>
                <w:szCs w:val="21"/>
              </w:rPr>
              <w:t>8.</w:t>
            </w:r>
          </w:p>
        </w:tc>
        <w:tc>
          <w:tcPr>
            <w:tcW w:w="8708" w:type="dxa"/>
          </w:tcPr>
          <w:p w14:paraId="7727EF5C" w14:textId="7AC180A7" w:rsidR="008A7BA1" w:rsidRDefault="008A7BA1" w:rsidP="00CA16E1">
            <w:pPr>
              <w:rPr>
                <w:rFonts w:ascii="Arial" w:hAnsi="Arial" w:cs="Arial"/>
                <w:sz w:val="21"/>
                <w:szCs w:val="21"/>
              </w:rPr>
            </w:pPr>
            <w:r>
              <w:rPr>
                <w:rFonts w:ascii="Arial" w:hAnsi="Arial" w:cs="Arial"/>
                <w:sz w:val="21"/>
                <w:szCs w:val="21"/>
              </w:rPr>
              <w:t xml:space="preserve">Moving an interim examination to a different time </w:t>
            </w:r>
            <w:r w:rsidR="00CA16E1">
              <w:rPr>
                <w:rFonts w:ascii="Arial" w:hAnsi="Arial" w:cs="Arial"/>
                <w:sz w:val="21"/>
                <w:szCs w:val="21"/>
              </w:rPr>
              <w:t xml:space="preserve">than </w:t>
            </w:r>
            <w:r>
              <w:rPr>
                <w:rFonts w:ascii="Arial" w:hAnsi="Arial" w:cs="Arial"/>
                <w:sz w:val="21"/>
                <w:szCs w:val="21"/>
              </w:rPr>
              <w:t>what was indicated on the timetable is only allowed with the permission of the programme director. The students will be informed of this change. The programme director must inform the Board of Examiners of this decision to alter the time at the very next board meeting.</w:t>
            </w:r>
          </w:p>
        </w:tc>
      </w:tr>
      <w:tr w:rsidR="008A7BA1" w14:paraId="06BF32FF" w14:textId="77777777">
        <w:tc>
          <w:tcPr>
            <w:tcW w:w="534" w:type="dxa"/>
          </w:tcPr>
          <w:p w14:paraId="486C78E8" w14:textId="77777777" w:rsidR="008A7BA1" w:rsidRDefault="008A7BA1">
            <w:pPr>
              <w:rPr>
                <w:rFonts w:ascii="Arial" w:hAnsi="Arial" w:cs="Arial"/>
                <w:sz w:val="21"/>
                <w:szCs w:val="21"/>
              </w:rPr>
            </w:pPr>
            <w:r>
              <w:rPr>
                <w:rFonts w:ascii="Arial" w:hAnsi="Arial" w:cs="Arial"/>
                <w:sz w:val="21"/>
                <w:szCs w:val="21"/>
              </w:rPr>
              <w:t>9.</w:t>
            </w:r>
          </w:p>
        </w:tc>
        <w:tc>
          <w:tcPr>
            <w:tcW w:w="8708" w:type="dxa"/>
          </w:tcPr>
          <w:p w14:paraId="04673740" w14:textId="77777777" w:rsidR="008A7BA1" w:rsidRDefault="008A7BA1">
            <w:pPr>
              <w:rPr>
                <w:rFonts w:ascii="Arial" w:hAnsi="Arial" w:cs="Arial"/>
                <w:sz w:val="21"/>
                <w:szCs w:val="21"/>
              </w:rPr>
            </w:pPr>
            <w:r>
              <w:rPr>
                <w:rFonts w:ascii="Arial" w:hAnsi="Arial" w:cs="Arial"/>
                <w:sz w:val="21"/>
                <w:szCs w:val="21"/>
              </w:rPr>
              <w:t>For exams and testing the student must register via the SIS.</w:t>
            </w:r>
          </w:p>
        </w:tc>
      </w:tr>
      <w:tr w:rsidR="008A7BA1" w14:paraId="5E2A959D" w14:textId="77777777">
        <w:tc>
          <w:tcPr>
            <w:tcW w:w="534" w:type="dxa"/>
          </w:tcPr>
          <w:p w14:paraId="70142292" w14:textId="77777777" w:rsidR="008A7BA1" w:rsidRDefault="008A7BA1">
            <w:pPr>
              <w:rPr>
                <w:rFonts w:ascii="Arial" w:hAnsi="Arial" w:cs="Arial"/>
                <w:sz w:val="21"/>
                <w:szCs w:val="21"/>
              </w:rPr>
            </w:pPr>
            <w:r>
              <w:rPr>
                <w:rFonts w:ascii="Arial" w:hAnsi="Arial" w:cs="Arial"/>
                <w:sz w:val="21"/>
                <w:szCs w:val="21"/>
              </w:rPr>
              <w:t>10.</w:t>
            </w:r>
          </w:p>
        </w:tc>
        <w:tc>
          <w:tcPr>
            <w:tcW w:w="8708" w:type="dxa"/>
          </w:tcPr>
          <w:p w14:paraId="4F7F353F" w14:textId="77777777" w:rsidR="008A7BA1" w:rsidRDefault="008A7BA1">
            <w:pPr>
              <w:rPr>
                <w:rFonts w:ascii="Arial" w:hAnsi="Arial" w:cs="Arial"/>
                <w:sz w:val="21"/>
                <w:szCs w:val="21"/>
              </w:rPr>
            </w:pPr>
            <w:r>
              <w:rPr>
                <w:rFonts w:ascii="Arial" w:hAnsi="Arial" w:cs="Arial"/>
                <w:sz w:val="21"/>
                <w:szCs w:val="21"/>
              </w:rPr>
              <w:t xml:space="preserve">If the student has not registered before the enrolment period closes, he or she loses the </w:t>
            </w:r>
            <w:r>
              <w:rPr>
                <w:rFonts w:ascii="Arial" w:hAnsi="Arial" w:cs="Arial"/>
                <w:sz w:val="21"/>
                <w:szCs w:val="21"/>
              </w:rPr>
              <w:lastRenderedPageBreak/>
              <w:t>right to take part in the specific test or examination.</w:t>
            </w:r>
          </w:p>
        </w:tc>
      </w:tr>
      <w:tr w:rsidR="008A7BA1" w14:paraId="7FD2A0FF" w14:textId="77777777">
        <w:tc>
          <w:tcPr>
            <w:tcW w:w="534" w:type="dxa"/>
          </w:tcPr>
          <w:p w14:paraId="22BA9F2C" w14:textId="77777777" w:rsidR="008A7BA1" w:rsidRDefault="008A7BA1">
            <w:pPr>
              <w:rPr>
                <w:rFonts w:ascii="Arial" w:hAnsi="Arial" w:cs="Arial"/>
                <w:sz w:val="21"/>
                <w:szCs w:val="21"/>
              </w:rPr>
            </w:pPr>
            <w:r>
              <w:rPr>
                <w:rFonts w:ascii="Arial" w:hAnsi="Arial" w:cs="Arial"/>
                <w:sz w:val="21"/>
                <w:szCs w:val="21"/>
              </w:rPr>
              <w:lastRenderedPageBreak/>
              <w:t>11.</w:t>
            </w:r>
          </w:p>
        </w:tc>
        <w:tc>
          <w:tcPr>
            <w:tcW w:w="8708" w:type="dxa"/>
          </w:tcPr>
          <w:p w14:paraId="6C792D7A" w14:textId="77777777" w:rsidR="008A7BA1" w:rsidRDefault="008A7BA1">
            <w:pPr>
              <w:rPr>
                <w:rFonts w:ascii="Arial" w:hAnsi="Arial" w:cs="Arial"/>
                <w:sz w:val="21"/>
                <w:szCs w:val="21"/>
              </w:rPr>
            </w:pPr>
            <w:r>
              <w:rPr>
                <w:rFonts w:ascii="Arial" w:hAnsi="Arial" w:cs="Arial"/>
                <w:sz w:val="21"/>
                <w:szCs w:val="21"/>
              </w:rPr>
              <w:t>The student may withdraw from a written examination until 24 hours beforehand via the SIS.</w:t>
            </w:r>
          </w:p>
        </w:tc>
      </w:tr>
      <w:tr w:rsidR="008A7BA1" w14:paraId="35D9C1AB" w14:textId="77777777">
        <w:tc>
          <w:tcPr>
            <w:tcW w:w="534" w:type="dxa"/>
          </w:tcPr>
          <w:p w14:paraId="4E774442" w14:textId="77777777" w:rsidR="008A7BA1" w:rsidRDefault="008A7BA1">
            <w:pPr>
              <w:rPr>
                <w:rFonts w:ascii="Arial" w:hAnsi="Arial" w:cs="Arial"/>
                <w:sz w:val="21"/>
                <w:szCs w:val="21"/>
              </w:rPr>
            </w:pPr>
            <w:r>
              <w:rPr>
                <w:rFonts w:ascii="Arial" w:hAnsi="Arial" w:cs="Arial"/>
                <w:sz w:val="21"/>
                <w:szCs w:val="21"/>
              </w:rPr>
              <w:t>12.</w:t>
            </w:r>
          </w:p>
        </w:tc>
        <w:tc>
          <w:tcPr>
            <w:tcW w:w="8708" w:type="dxa"/>
          </w:tcPr>
          <w:p w14:paraId="508267ED" w14:textId="77777777" w:rsidR="008A7BA1" w:rsidRDefault="008A7BA1">
            <w:pPr>
              <w:rPr>
                <w:rFonts w:ascii="Arial" w:hAnsi="Arial" w:cs="Arial"/>
                <w:sz w:val="21"/>
                <w:szCs w:val="21"/>
              </w:rPr>
            </w:pPr>
            <w:r>
              <w:rPr>
                <w:rFonts w:ascii="Arial" w:hAnsi="Arial" w:cs="Arial"/>
                <w:sz w:val="21"/>
                <w:szCs w:val="21"/>
              </w:rPr>
              <w:t xml:space="preserve">If the student does not appear at an examination for which he or she has </w:t>
            </w:r>
            <w:proofErr w:type="spellStart"/>
            <w:r>
              <w:rPr>
                <w:rFonts w:ascii="Arial" w:hAnsi="Arial" w:cs="Arial"/>
                <w:sz w:val="21"/>
                <w:szCs w:val="21"/>
              </w:rPr>
              <w:t>enroled</w:t>
            </w:r>
            <w:proofErr w:type="spellEnd"/>
            <w:r>
              <w:rPr>
                <w:rFonts w:ascii="Arial" w:hAnsi="Arial" w:cs="Arial"/>
                <w:sz w:val="21"/>
                <w:szCs w:val="21"/>
              </w:rPr>
              <w:t xml:space="preserve"> via SIS, and from which he or she did not withdraw no later than 24 hours before the actual examination, this will be recorded in the SIS and is regarded as an unsatisfactory result. This will be counted as a failed examination attempt when establishing the number of examination attempts, as referred to in subsection 3.</w:t>
            </w:r>
          </w:p>
        </w:tc>
      </w:tr>
    </w:tbl>
    <w:p w14:paraId="7DE79D67" w14:textId="77777777" w:rsidR="008A7BA1" w:rsidRDefault="008A7BA1">
      <w:pPr>
        <w:pStyle w:val="BodyText2"/>
      </w:pPr>
      <w:r>
        <w:t>Explanation:</w:t>
      </w:r>
    </w:p>
    <w:p w14:paraId="398E61EB" w14:textId="77777777" w:rsidR="008A7BA1" w:rsidRDefault="008A7BA1">
      <w:pPr>
        <w:pStyle w:val="BodyText2"/>
        <w:rPr>
          <w:i w:val="0"/>
          <w:iCs w:val="0"/>
          <w:sz w:val="16"/>
          <w:szCs w:val="16"/>
        </w:rPr>
      </w:pPr>
      <w:r>
        <w:t>The text in this article is identical to the text in article 7 of the Bachelor’s EER (with the addition of a reference to Master’s programmes), and is repeated here because a comparable text is absent from the Master’s EER.</w:t>
      </w:r>
    </w:p>
    <w:p w14:paraId="264F449F" w14:textId="77777777" w:rsidR="008A7BA1" w:rsidRDefault="008A7BA1">
      <w:pPr>
        <w:rPr>
          <w:rFonts w:ascii="Times New Roman" w:hAnsi="Times New Roman"/>
          <w:sz w:val="16"/>
          <w:szCs w:val="16"/>
          <w:u w:val="single"/>
        </w:rPr>
      </w:pPr>
    </w:p>
    <w:p w14:paraId="4A084FD8"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3.8</w:t>
      </w:r>
      <w:r>
        <w:rPr>
          <w:rFonts w:ascii="Arial" w:hAnsi="Arial" w:cs="Arial"/>
          <w:sz w:val="21"/>
          <w:szCs w:val="21"/>
          <w:u w:val="single"/>
        </w:rPr>
        <w:tab/>
        <w:t>Written interim examinations</w:t>
      </w:r>
    </w:p>
    <w:tbl>
      <w:tblPr>
        <w:tblW w:w="0" w:type="auto"/>
        <w:tblLook w:val="04A0" w:firstRow="1" w:lastRow="0" w:firstColumn="1" w:lastColumn="0" w:noHBand="0" w:noVBand="1"/>
      </w:tblPr>
      <w:tblGrid>
        <w:gridCol w:w="392"/>
        <w:gridCol w:w="8850"/>
      </w:tblGrid>
      <w:tr w:rsidR="008A7BA1" w14:paraId="70DF338D" w14:textId="77777777">
        <w:tc>
          <w:tcPr>
            <w:tcW w:w="392" w:type="dxa"/>
          </w:tcPr>
          <w:p w14:paraId="3BEBE145" w14:textId="77777777" w:rsidR="008A7BA1" w:rsidRDefault="008A7BA1">
            <w:pPr>
              <w:spacing w:line="216" w:lineRule="auto"/>
              <w:rPr>
                <w:rFonts w:ascii="Arial" w:hAnsi="Arial" w:cs="Arial"/>
                <w:sz w:val="21"/>
                <w:szCs w:val="21"/>
              </w:rPr>
            </w:pPr>
            <w:r>
              <w:rPr>
                <w:rFonts w:ascii="Arial" w:hAnsi="Arial" w:cs="Arial"/>
                <w:sz w:val="21"/>
                <w:szCs w:val="21"/>
              </w:rPr>
              <w:t>1.</w:t>
            </w:r>
          </w:p>
        </w:tc>
        <w:tc>
          <w:tcPr>
            <w:tcW w:w="8850" w:type="dxa"/>
          </w:tcPr>
          <w:p w14:paraId="632DD8B3" w14:textId="77777777" w:rsidR="008A7BA1" w:rsidRDefault="008A7BA1">
            <w:pPr>
              <w:spacing w:line="216" w:lineRule="auto"/>
              <w:rPr>
                <w:rFonts w:ascii="Arial" w:hAnsi="Arial" w:cs="Arial"/>
                <w:sz w:val="21"/>
                <w:szCs w:val="21"/>
              </w:rPr>
            </w:pPr>
            <w:r>
              <w:rPr>
                <w:rFonts w:ascii="Arial" w:hAnsi="Arial" w:cs="Arial"/>
                <w:sz w:val="21"/>
                <w:szCs w:val="21"/>
              </w:rPr>
              <w:t>The duration of a written interim examination is a maximum of 3.5 hours.</w:t>
            </w:r>
          </w:p>
        </w:tc>
      </w:tr>
      <w:tr w:rsidR="008A7BA1" w14:paraId="30C38B6C" w14:textId="77777777">
        <w:tc>
          <w:tcPr>
            <w:tcW w:w="392" w:type="dxa"/>
          </w:tcPr>
          <w:p w14:paraId="3DC990F9" w14:textId="77777777" w:rsidR="008A7BA1" w:rsidRDefault="008A7BA1">
            <w:pPr>
              <w:spacing w:line="216" w:lineRule="auto"/>
              <w:rPr>
                <w:rFonts w:ascii="Arial" w:hAnsi="Arial" w:cs="Arial"/>
                <w:sz w:val="21"/>
                <w:szCs w:val="21"/>
              </w:rPr>
            </w:pPr>
            <w:r>
              <w:rPr>
                <w:rFonts w:ascii="Arial" w:hAnsi="Arial" w:cs="Arial"/>
                <w:sz w:val="21"/>
                <w:szCs w:val="21"/>
              </w:rPr>
              <w:t xml:space="preserve">2. </w:t>
            </w:r>
          </w:p>
        </w:tc>
        <w:tc>
          <w:tcPr>
            <w:tcW w:w="8850" w:type="dxa"/>
          </w:tcPr>
          <w:p w14:paraId="78CB77E5" w14:textId="77777777" w:rsidR="008A7BA1" w:rsidRDefault="008A7BA1">
            <w:pPr>
              <w:spacing w:line="216" w:lineRule="auto"/>
              <w:rPr>
                <w:rFonts w:ascii="Arial" w:hAnsi="Arial" w:cs="Arial"/>
                <w:sz w:val="21"/>
                <w:szCs w:val="21"/>
              </w:rPr>
            </w:pPr>
            <w:r>
              <w:rPr>
                <w:rFonts w:ascii="Arial" w:hAnsi="Arial" w:cs="Arial"/>
                <w:sz w:val="21"/>
                <w:szCs w:val="21"/>
              </w:rPr>
              <w:t>The maximum number of marks that can be earned per assignment is mentioned on each assignment.</w:t>
            </w:r>
          </w:p>
        </w:tc>
      </w:tr>
    </w:tbl>
    <w:p w14:paraId="58C87231" w14:textId="77777777" w:rsidR="008A7BA1" w:rsidRDefault="008A7BA1">
      <w:pPr>
        <w:spacing w:line="216" w:lineRule="auto"/>
        <w:rPr>
          <w:rFonts w:ascii="Arial" w:hAnsi="Arial" w:cs="Arial"/>
          <w:sz w:val="21"/>
          <w:szCs w:val="21"/>
          <w:u w:val="single"/>
        </w:rPr>
      </w:pPr>
    </w:p>
    <w:p w14:paraId="1CD1B857" w14:textId="77777777" w:rsidR="008A7BA1" w:rsidRDefault="008A7BA1">
      <w:pPr>
        <w:spacing w:line="216" w:lineRule="auto"/>
        <w:rPr>
          <w:rFonts w:ascii="Arial" w:hAnsi="Arial" w:cs="Arial"/>
          <w:sz w:val="21"/>
          <w:szCs w:val="21"/>
          <w:u w:val="single"/>
        </w:rPr>
      </w:pPr>
      <w:r>
        <w:rPr>
          <w:rFonts w:ascii="Arial" w:hAnsi="Arial" w:cs="Arial"/>
          <w:sz w:val="21"/>
          <w:szCs w:val="21"/>
          <w:u w:val="single"/>
        </w:rPr>
        <w:t>Article 3.9</w:t>
      </w:r>
      <w:r>
        <w:rPr>
          <w:rFonts w:ascii="Arial" w:hAnsi="Arial" w:cs="Arial"/>
          <w:sz w:val="21"/>
          <w:szCs w:val="21"/>
          <w:u w:val="single"/>
        </w:rPr>
        <w:tab/>
        <w:t>Discipline during written interim examinations</w:t>
      </w:r>
    </w:p>
    <w:tbl>
      <w:tblPr>
        <w:tblW w:w="0" w:type="auto"/>
        <w:tblLook w:val="04A0" w:firstRow="1" w:lastRow="0" w:firstColumn="1" w:lastColumn="0" w:noHBand="0" w:noVBand="1"/>
      </w:tblPr>
      <w:tblGrid>
        <w:gridCol w:w="392"/>
        <w:gridCol w:w="8850"/>
      </w:tblGrid>
      <w:tr w:rsidR="008A7BA1" w14:paraId="0F356377" w14:textId="77777777">
        <w:tc>
          <w:tcPr>
            <w:tcW w:w="392" w:type="dxa"/>
          </w:tcPr>
          <w:p w14:paraId="3499A2B8" w14:textId="77777777" w:rsidR="008A7BA1" w:rsidRDefault="008A7BA1">
            <w:pPr>
              <w:spacing w:line="216" w:lineRule="auto"/>
              <w:rPr>
                <w:rFonts w:ascii="Arial" w:hAnsi="Arial" w:cs="Arial"/>
                <w:sz w:val="21"/>
                <w:szCs w:val="21"/>
              </w:rPr>
            </w:pPr>
            <w:r>
              <w:rPr>
                <w:rFonts w:ascii="Arial" w:hAnsi="Arial" w:cs="Arial"/>
                <w:sz w:val="21"/>
                <w:szCs w:val="21"/>
              </w:rPr>
              <w:t>1.</w:t>
            </w:r>
          </w:p>
        </w:tc>
        <w:tc>
          <w:tcPr>
            <w:tcW w:w="8850" w:type="dxa"/>
          </w:tcPr>
          <w:p w14:paraId="050440C4" w14:textId="77777777" w:rsidR="008A7BA1" w:rsidRDefault="008A7BA1">
            <w:pPr>
              <w:spacing w:line="216" w:lineRule="auto"/>
              <w:rPr>
                <w:rFonts w:ascii="Arial" w:hAnsi="Arial" w:cs="Arial"/>
                <w:sz w:val="21"/>
                <w:szCs w:val="21"/>
              </w:rPr>
            </w:pPr>
            <w:r>
              <w:rPr>
                <w:rFonts w:ascii="Arial" w:hAnsi="Arial" w:cs="Arial"/>
                <w:sz w:val="21"/>
                <w:szCs w:val="21"/>
              </w:rPr>
              <w:t>The examiners are responsible for appointing invigilators who will make sure that the examinations take place in proper order.</w:t>
            </w:r>
          </w:p>
        </w:tc>
      </w:tr>
      <w:tr w:rsidR="008A7BA1" w14:paraId="7AFFF66A" w14:textId="77777777">
        <w:tc>
          <w:tcPr>
            <w:tcW w:w="392" w:type="dxa"/>
          </w:tcPr>
          <w:p w14:paraId="0E3591EB" w14:textId="77777777" w:rsidR="008A7BA1" w:rsidRDefault="008A7BA1">
            <w:pPr>
              <w:spacing w:line="216" w:lineRule="auto"/>
              <w:rPr>
                <w:rFonts w:ascii="Arial" w:hAnsi="Arial" w:cs="Arial"/>
                <w:sz w:val="21"/>
                <w:szCs w:val="21"/>
              </w:rPr>
            </w:pPr>
            <w:r>
              <w:rPr>
                <w:rFonts w:ascii="Arial" w:hAnsi="Arial" w:cs="Arial"/>
                <w:sz w:val="21"/>
                <w:szCs w:val="21"/>
              </w:rPr>
              <w:t xml:space="preserve">2. </w:t>
            </w:r>
          </w:p>
        </w:tc>
        <w:tc>
          <w:tcPr>
            <w:tcW w:w="8850" w:type="dxa"/>
          </w:tcPr>
          <w:p w14:paraId="382B9500" w14:textId="77777777" w:rsidR="008A7BA1" w:rsidRDefault="008A7BA1">
            <w:pPr>
              <w:spacing w:line="216" w:lineRule="auto"/>
              <w:rPr>
                <w:rFonts w:ascii="Arial" w:hAnsi="Arial" w:cs="Arial"/>
                <w:sz w:val="21"/>
                <w:szCs w:val="21"/>
              </w:rPr>
            </w:pPr>
            <w:r>
              <w:rPr>
                <w:rFonts w:ascii="Arial" w:hAnsi="Arial" w:cs="Arial"/>
                <w:sz w:val="21"/>
                <w:szCs w:val="21"/>
              </w:rPr>
              <w:t>The exam candidates must have taken their seats before the commencement of the interim examination. The invigilator has the right to admit exam candidates who have still not taken their seats at the commencement of the interim examination. This right expires fifteen minutes after commencement of the interim examination. During the first fifteen minutes after commencement of the interim examination, the examinees present are not allowed to leave the examination hall.</w:t>
            </w:r>
          </w:p>
        </w:tc>
      </w:tr>
      <w:tr w:rsidR="008A7BA1" w14:paraId="49C67DB5" w14:textId="77777777">
        <w:tc>
          <w:tcPr>
            <w:tcW w:w="392" w:type="dxa"/>
          </w:tcPr>
          <w:p w14:paraId="489D4368" w14:textId="77777777" w:rsidR="008A7BA1" w:rsidRDefault="008A7BA1">
            <w:pPr>
              <w:spacing w:line="216" w:lineRule="auto"/>
              <w:rPr>
                <w:rFonts w:ascii="Arial" w:hAnsi="Arial" w:cs="Arial"/>
                <w:sz w:val="21"/>
                <w:szCs w:val="21"/>
              </w:rPr>
            </w:pPr>
            <w:r>
              <w:rPr>
                <w:rFonts w:ascii="Arial" w:hAnsi="Arial" w:cs="Arial"/>
                <w:sz w:val="21"/>
                <w:szCs w:val="21"/>
              </w:rPr>
              <w:t>3.</w:t>
            </w:r>
          </w:p>
        </w:tc>
        <w:tc>
          <w:tcPr>
            <w:tcW w:w="8850" w:type="dxa"/>
          </w:tcPr>
          <w:p w14:paraId="542FD335" w14:textId="77777777" w:rsidR="008A7BA1" w:rsidRDefault="008A7BA1">
            <w:pPr>
              <w:spacing w:line="216" w:lineRule="auto"/>
              <w:rPr>
                <w:rFonts w:ascii="Arial" w:hAnsi="Arial" w:cs="Arial"/>
                <w:sz w:val="21"/>
                <w:szCs w:val="21"/>
              </w:rPr>
            </w:pPr>
            <w:r>
              <w:rPr>
                <w:rFonts w:ascii="Arial" w:hAnsi="Arial" w:cs="Arial"/>
                <w:sz w:val="21"/>
                <w:szCs w:val="21"/>
              </w:rPr>
              <w:t>At the request of the invigilator, the exam candidate is obliged to identify him- or herself with the proof of enrolment.</w:t>
            </w:r>
          </w:p>
        </w:tc>
      </w:tr>
      <w:tr w:rsidR="008A7BA1" w14:paraId="792CC57F" w14:textId="77777777">
        <w:tc>
          <w:tcPr>
            <w:tcW w:w="392" w:type="dxa"/>
          </w:tcPr>
          <w:p w14:paraId="5ED16058" w14:textId="77777777" w:rsidR="008A7BA1" w:rsidRDefault="008A7BA1">
            <w:pPr>
              <w:spacing w:line="216" w:lineRule="auto"/>
              <w:rPr>
                <w:rFonts w:ascii="Arial" w:hAnsi="Arial" w:cs="Arial"/>
                <w:sz w:val="21"/>
                <w:szCs w:val="21"/>
              </w:rPr>
            </w:pPr>
            <w:r>
              <w:rPr>
                <w:rFonts w:ascii="Arial" w:hAnsi="Arial" w:cs="Arial"/>
                <w:sz w:val="21"/>
                <w:szCs w:val="21"/>
              </w:rPr>
              <w:t>4.</w:t>
            </w:r>
          </w:p>
        </w:tc>
        <w:tc>
          <w:tcPr>
            <w:tcW w:w="8850" w:type="dxa"/>
          </w:tcPr>
          <w:p w14:paraId="2169F6C6" w14:textId="77777777" w:rsidR="008A7BA1" w:rsidRDefault="008A7BA1">
            <w:pPr>
              <w:spacing w:line="216" w:lineRule="auto"/>
              <w:rPr>
                <w:rFonts w:ascii="Arial" w:hAnsi="Arial" w:cs="Arial"/>
                <w:sz w:val="21"/>
                <w:szCs w:val="21"/>
              </w:rPr>
            </w:pPr>
            <w:r>
              <w:rPr>
                <w:rFonts w:ascii="Arial" w:hAnsi="Arial" w:cs="Arial"/>
                <w:sz w:val="21"/>
                <w:szCs w:val="21"/>
              </w:rPr>
              <w:t>The work is handed in to the invigilator. This may be done at any time until fifteen minutes before the end of the sitting. During those final fifteen minutes, all candidates still present must remain in their seats and wait for their work to be collected.</w:t>
            </w:r>
          </w:p>
        </w:tc>
      </w:tr>
      <w:tr w:rsidR="008A7BA1" w14:paraId="08F5C446" w14:textId="77777777">
        <w:tc>
          <w:tcPr>
            <w:tcW w:w="392" w:type="dxa"/>
          </w:tcPr>
          <w:p w14:paraId="45A1827C" w14:textId="77777777" w:rsidR="008A7BA1" w:rsidRDefault="008A7BA1">
            <w:pPr>
              <w:spacing w:line="216" w:lineRule="auto"/>
              <w:rPr>
                <w:rFonts w:ascii="Arial" w:hAnsi="Arial" w:cs="Arial"/>
                <w:sz w:val="21"/>
                <w:szCs w:val="21"/>
              </w:rPr>
            </w:pPr>
            <w:r>
              <w:rPr>
                <w:rFonts w:ascii="Arial" w:hAnsi="Arial" w:cs="Arial"/>
                <w:sz w:val="21"/>
                <w:szCs w:val="21"/>
              </w:rPr>
              <w:t>5.</w:t>
            </w:r>
          </w:p>
        </w:tc>
        <w:tc>
          <w:tcPr>
            <w:tcW w:w="8850" w:type="dxa"/>
          </w:tcPr>
          <w:p w14:paraId="6017B7DF" w14:textId="77777777" w:rsidR="008A7BA1" w:rsidRDefault="008A7BA1">
            <w:pPr>
              <w:spacing w:line="216" w:lineRule="auto"/>
              <w:rPr>
                <w:rFonts w:ascii="Arial" w:hAnsi="Arial" w:cs="Arial"/>
                <w:sz w:val="21"/>
                <w:szCs w:val="21"/>
              </w:rPr>
            </w:pPr>
            <w:r>
              <w:rPr>
                <w:rFonts w:ascii="Arial" w:hAnsi="Arial" w:cs="Arial"/>
                <w:sz w:val="21"/>
                <w:szCs w:val="21"/>
              </w:rPr>
              <w:t>Instructions given by the invigilator immediately before, during, or immediately after the interim examination must be followed by the candidate.</w:t>
            </w:r>
          </w:p>
        </w:tc>
      </w:tr>
      <w:tr w:rsidR="008A7BA1" w14:paraId="1C20C6D3" w14:textId="77777777">
        <w:tc>
          <w:tcPr>
            <w:tcW w:w="392" w:type="dxa"/>
          </w:tcPr>
          <w:p w14:paraId="5777783C" w14:textId="77777777" w:rsidR="008A7BA1" w:rsidRDefault="008A7BA1">
            <w:pPr>
              <w:spacing w:line="216" w:lineRule="auto"/>
              <w:rPr>
                <w:rFonts w:ascii="Arial" w:hAnsi="Arial" w:cs="Arial"/>
                <w:sz w:val="21"/>
                <w:szCs w:val="21"/>
              </w:rPr>
            </w:pPr>
            <w:r>
              <w:rPr>
                <w:rFonts w:ascii="Arial" w:hAnsi="Arial" w:cs="Arial"/>
                <w:sz w:val="21"/>
                <w:szCs w:val="21"/>
              </w:rPr>
              <w:t>6.</w:t>
            </w:r>
          </w:p>
        </w:tc>
        <w:tc>
          <w:tcPr>
            <w:tcW w:w="8850" w:type="dxa"/>
          </w:tcPr>
          <w:p w14:paraId="1D4C8897" w14:textId="77777777" w:rsidR="008A7BA1" w:rsidRDefault="008A7BA1">
            <w:pPr>
              <w:spacing w:line="216" w:lineRule="auto"/>
              <w:rPr>
                <w:rFonts w:ascii="Arial" w:hAnsi="Arial" w:cs="Arial"/>
                <w:sz w:val="21"/>
                <w:szCs w:val="21"/>
              </w:rPr>
            </w:pPr>
            <w:r>
              <w:rPr>
                <w:rFonts w:ascii="Arial" w:hAnsi="Arial" w:cs="Arial"/>
                <w:sz w:val="21"/>
                <w:szCs w:val="21"/>
              </w:rPr>
              <w:t>In the event of a calamity, or one is to be expected before the interim examination commences, the examination will immediately be suspended. The examiner will set a new examination date in consultation with the programme director. This new date will be no later than one month after the original examination date and will be made known via the usual channels within three working days.</w:t>
            </w:r>
          </w:p>
        </w:tc>
      </w:tr>
      <w:tr w:rsidR="008A7BA1" w14:paraId="0516D682" w14:textId="77777777">
        <w:tc>
          <w:tcPr>
            <w:tcW w:w="392" w:type="dxa"/>
          </w:tcPr>
          <w:p w14:paraId="30784872" w14:textId="77777777" w:rsidR="008A7BA1" w:rsidRDefault="008A7BA1">
            <w:pPr>
              <w:spacing w:line="216" w:lineRule="auto"/>
              <w:rPr>
                <w:rFonts w:ascii="Arial" w:hAnsi="Arial" w:cs="Arial"/>
                <w:sz w:val="21"/>
                <w:szCs w:val="21"/>
              </w:rPr>
            </w:pPr>
            <w:r>
              <w:rPr>
                <w:rFonts w:ascii="Arial" w:hAnsi="Arial" w:cs="Arial"/>
                <w:sz w:val="21"/>
                <w:szCs w:val="21"/>
              </w:rPr>
              <w:t>7.</w:t>
            </w:r>
          </w:p>
        </w:tc>
        <w:tc>
          <w:tcPr>
            <w:tcW w:w="8850" w:type="dxa"/>
          </w:tcPr>
          <w:p w14:paraId="1180154F" w14:textId="77777777" w:rsidR="008A7BA1" w:rsidRDefault="008A7BA1">
            <w:pPr>
              <w:spacing w:line="216" w:lineRule="auto"/>
              <w:rPr>
                <w:rFonts w:ascii="Arial" w:hAnsi="Arial" w:cs="Arial"/>
                <w:sz w:val="21"/>
                <w:szCs w:val="21"/>
              </w:rPr>
            </w:pPr>
            <w:r>
              <w:rPr>
                <w:rFonts w:ascii="Arial" w:hAnsi="Arial" w:cs="Arial"/>
                <w:sz w:val="21"/>
                <w:szCs w:val="21"/>
              </w:rPr>
              <w:t>If a calamity or alarm takes place, or is to be expected during an interim examination, the procedure will be as follows:</w:t>
            </w:r>
          </w:p>
          <w:p w14:paraId="79BE2DA5" w14:textId="77777777" w:rsidR="008A7BA1" w:rsidRDefault="008A7BA1">
            <w:pPr>
              <w:spacing w:line="216" w:lineRule="auto"/>
              <w:rPr>
                <w:rFonts w:ascii="Arial" w:hAnsi="Arial" w:cs="Arial"/>
                <w:sz w:val="21"/>
                <w:szCs w:val="21"/>
              </w:rPr>
            </w:pPr>
            <w:r>
              <w:rPr>
                <w:rFonts w:ascii="Arial" w:hAnsi="Arial" w:cs="Arial"/>
                <w:sz w:val="21"/>
                <w:szCs w:val="21"/>
              </w:rPr>
              <w:t>a. By order of the authority responsible or invigilator, all persons present must immediately exit the examination hall, leaving behind their finished exam work.</w:t>
            </w:r>
          </w:p>
          <w:p w14:paraId="0FEA0AC1" w14:textId="77777777" w:rsidR="008A7BA1" w:rsidRDefault="008A7BA1">
            <w:pPr>
              <w:spacing w:line="216" w:lineRule="auto"/>
              <w:rPr>
                <w:rFonts w:ascii="Arial" w:hAnsi="Arial" w:cs="Arial"/>
                <w:sz w:val="21"/>
                <w:szCs w:val="21"/>
              </w:rPr>
            </w:pPr>
            <w:r>
              <w:rPr>
                <w:rFonts w:ascii="Arial" w:hAnsi="Arial" w:cs="Arial"/>
                <w:sz w:val="21"/>
                <w:szCs w:val="21"/>
              </w:rPr>
              <w:t>b. In the event of a false alarm, and if the effectiveness of the interim examination as a measurement instrument is not undermined by the possibility that examinees were able to discuss the exam content with one another, the exam will be resumed as soon as possible. The duration of the interruption plus fifteen minutes will be added to the examination time.</w:t>
            </w:r>
          </w:p>
          <w:p w14:paraId="20AB52AD" w14:textId="77777777" w:rsidR="008A7BA1" w:rsidRDefault="008A7BA1">
            <w:pPr>
              <w:spacing w:line="216" w:lineRule="auto"/>
              <w:rPr>
                <w:rFonts w:ascii="Arial" w:hAnsi="Arial" w:cs="Arial"/>
                <w:sz w:val="21"/>
                <w:szCs w:val="21"/>
              </w:rPr>
            </w:pPr>
            <w:r>
              <w:rPr>
                <w:rFonts w:ascii="Arial" w:hAnsi="Arial" w:cs="Arial"/>
                <w:sz w:val="21"/>
                <w:szCs w:val="21"/>
              </w:rPr>
              <w:t>c. If it is impossible to resume the examination, but assessment is reasonable on the basis of results produced up to the moment of the calamity, these results are taken to underlie the assessment.</w:t>
            </w:r>
          </w:p>
          <w:p w14:paraId="678F720A" w14:textId="77777777" w:rsidR="008A7BA1" w:rsidRDefault="008A7BA1">
            <w:pPr>
              <w:spacing w:line="216" w:lineRule="auto"/>
              <w:rPr>
                <w:rFonts w:ascii="Arial" w:hAnsi="Arial" w:cs="Arial"/>
                <w:sz w:val="21"/>
                <w:szCs w:val="21"/>
              </w:rPr>
            </w:pPr>
            <w:r>
              <w:rPr>
                <w:rFonts w:ascii="Arial" w:hAnsi="Arial" w:cs="Arial"/>
                <w:sz w:val="21"/>
                <w:szCs w:val="21"/>
              </w:rPr>
              <w:t>d. In all other cases a new examination date will be set, as referred to in subsection 6.</w:t>
            </w:r>
          </w:p>
        </w:tc>
      </w:tr>
    </w:tbl>
    <w:p w14:paraId="582FE9C7" w14:textId="77777777" w:rsidR="008A7BA1" w:rsidRDefault="008A7BA1">
      <w:pPr>
        <w:pStyle w:val="BodyText2"/>
        <w:spacing w:line="216" w:lineRule="auto"/>
      </w:pPr>
      <w:r>
        <w:t>Explanation:</w:t>
      </w:r>
    </w:p>
    <w:p w14:paraId="41286C1B" w14:textId="77777777" w:rsidR="008A7BA1" w:rsidRDefault="008A7BA1">
      <w:pPr>
        <w:spacing w:line="216" w:lineRule="auto"/>
        <w:rPr>
          <w:rFonts w:ascii="Arial" w:hAnsi="Arial" w:cs="Arial"/>
          <w:i/>
          <w:iCs/>
          <w:sz w:val="21"/>
          <w:szCs w:val="21"/>
        </w:rPr>
      </w:pPr>
      <w:r>
        <w:rPr>
          <w:rFonts w:ascii="Arial" w:hAnsi="Arial" w:cs="Arial"/>
          <w:i/>
          <w:iCs/>
          <w:sz w:val="21"/>
          <w:szCs w:val="21"/>
        </w:rPr>
        <w:t>Subsection 7b is motivated by the fact that incidents sometimes occur in the Sports Centre with the fire alarm.</w:t>
      </w:r>
    </w:p>
    <w:p w14:paraId="46C82877" w14:textId="77777777" w:rsidR="008A7BA1" w:rsidRDefault="008A7BA1">
      <w:pPr>
        <w:spacing w:line="216" w:lineRule="auto"/>
        <w:rPr>
          <w:rFonts w:ascii="Arial" w:hAnsi="Arial" w:cs="Arial"/>
          <w:sz w:val="21"/>
          <w:szCs w:val="21"/>
        </w:rPr>
      </w:pPr>
    </w:p>
    <w:p w14:paraId="07C54336" w14:textId="77777777" w:rsidR="008A7BA1" w:rsidRDefault="008A7BA1">
      <w:pPr>
        <w:spacing w:line="216" w:lineRule="auto"/>
        <w:rPr>
          <w:rFonts w:ascii="Arial" w:hAnsi="Arial" w:cs="Arial"/>
          <w:sz w:val="21"/>
          <w:szCs w:val="21"/>
          <w:u w:val="single"/>
        </w:rPr>
      </w:pPr>
      <w:r>
        <w:rPr>
          <w:rFonts w:ascii="Arial" w:hAnsi="Arial" w:cs="Arial"/>
          <w:sz w:val="21"/>
          <w:szCs w:val="21"/>
          <w:u w:val="single"/>
        </w:rPr>
        <w:t>Article 3.10</w:t>
      </w:r>
      <w:r>
        <w:rPr>
          <w:rFonts w:ascii="Arial" w:hAnsi="Arial" w:cs="Arial"/>
          <w:sz w:val="21"/>
          <w:szCs w:val="21"/>
          <w:u w:val="single"/>
        </w:rPr>
        <w:tab/>
        <w:t>Times and location of oral interim examinations</w:t>
      </w:r>
    </w:p>
    <w:tbl>
      <w:tblPr>
        <w:tblW w:w="0" w:type="auto"/>
        <w:tblLook w:val="04A0" w:firstRow="1" w:lastRow="0" w:firstColumn="1" w:lastColumn="0" w:noHBand="0" w:noVBand="1"/>
      </w:tblPr>
      <w:tblGrid>
        <w:gridCol w:w="392"/>
        <w:gridCol w:w="8850"/>
      </w:tblGrid>
      <w:tr w:rsidR="008A7BA1" w14:paraId="622E1FCC" w14:textId="77777777">
        <w:tc>
          <w:tcPr>
            <w:tcW w:w="392" w:type="dxa"/>
          </w:tcPr>
          <w:p w14:paraId="35B02A43" w14:textId="77777777" w:rsidR="008A7BA1" w:rsidRDefault="008A7BA1">
            <w:pPr>
              <w:spacing w:line="216" w:lineRule="auto"/>
              <w:rPr>
                <w:rFonts w:ascii="Arial" w:hAnsi="Arial" w:cs="Arial"/>
                <w:sz w:val="21"/>
                <w:szCs w:val="21"/>
              </w:rPr>
            </w:pPr>
            <w:r>
              <w:rPr>
                <w:rFonts w:ascii="Arial" w:hAnsi="Arial" w:cs="Arial"/>
                <w:sz w:val="21"/>
                <w:szCs w:val="21"/>
              </w:rPr>
              <w:t>1.</w:t>
            </w:r>
          </w:p>
        </w:tc>
        <w:tc>
          <w:tcPr>
            <w:tcW w:w="8850" w:type="dxa"/>
          </w:tcPr>
          <w:p w14:paraId="4252164B" w14:textId="77777777" w:rsidR="008A7BA1" w:rsidRDefault="008A7BA1">
            <w:pPr>
              <w:spacing w:line="216" w:lineRule="auto"/>
              <w:rPr>
                <w:rFonts w:ascii="Arial" w:hAnsi="Arial" w:cs="Arial"/>
                <w:sz w:val="21"/>
                <w:szCs w:val="21"/>
              </w:rPr>
            </w:pPr>
            <w:r>
              <w:rPr>
                <w:rFonts w:ascii="Arial" w:hAnsi="Arial" w:cs="Arial"/>
                <w:sz w:val="21"/>
                <w:szCs w:val="21"/>
              </w:rPr>
              <w:t xml:space="preserve">If the EER determines that a component of a Bachelor’s course should be subject to oral examination, the dates and moments when this oral is to take place will be recorded on the interim examinations timetable as stipulated in the EER. </w:t>
            </w:r>
          </w:p>
        </w:tc>
      </w:tr>
      <w:tr w:rsidR="008A7BA1" w14:paraId="024FA208" w14:textId="77777777">
        <w:tc>
          <w:tcPr>
            <w:tcW w:w="392" w:type="dxa"/>
          </w:tcPr>
          <w:p w14:paraId="1E86CC2C" w14:textId="77777777" w:rsidR="008A7BA1" w:rsidRDefault="008A7BA1">
            <w:pPr>
              <w:spacing w:line="216" w:lineRule="auto"/>
              <w:rPr>
                <w:rFonts w:ascii="Arial" w:hAnsi="Arial" w:cs="Arial"/>
                <w:sz w:val="21"/>
                <w:szCs w:val="21"/>
              </w:rPr>
            </w:pPr>
            <w:r>
              <w:rPr>
                <w:rFonts w:ascii="Arial" w:hAnsi="Arial" w:cs="Arial"/>
                <w:sz w:val="21"/>
                <w:szCs w:val="21"/>
              </w:rPr>
              <w:t xml:space="preserve">2. </w:t>
            </w:r>
          </w:p>
        </w:tc>
        <w:tc>
          <w:tcPr>
            <w:tcW w:w="8850" w:type="dxa"/>
          </w:tcPr>
          <w:p w14:paraId="34537F83" w14:textId="77777777" w:rsidR="008A7BA1" w:rsidRDefault="008A7BA1">
            <w:pPr>
              <w:spacing w:line="216" w:lineRule="auto"/>
              <w:rPr>
                <w:rFonts w:ascii="Arial" w:hAnsi="Arial" w:cs="Arial"/>
                <w:sz w:val="21"/>
                <w:szCs w:val="21"/>
              </w:rPr>
            </w:pPr>
            <w:r>
              <w:rPr>
                <w:rFonts w:ascii="Arial" w:hAnsi="Arial" w:cs="Arial"/>
                <w:sz w:val="21"/>
                <w:szCs w:val="21"/>
              </w:rPr>
              <w:t>In other cases the examiner will determine the date, time and location for an oral examination following consultation with the candidate.</w:t>
            </w:r>
          </w:p>
        </w:tc>
      </w:tr>
    </w:tbl>
    <w:p w14:paraId="4407AD6D" w14:textId="77777777" w:rsidR="008A7BA1" w:rsidRDefault="008A7BA1">
      <w:pPr>
        <w:pStyle w:val="BodyText2"/>
        <w:spacing w:line="216" w:lineRule="auto"/>
      </w:pPr>
      <w:r>
        <w:lastRenderedPageBreak/>
        <w:t>Explanation:</w:t>
      </w:r>
    </w:p>
    <w:p w14:paraId="759501FE" w14:textId="77777777" w:rsidR="008A7BA1" w:rsidRDefault="008A7BA1">
      <w:pPr>
        <w:spacing w:line="216" w:lineRule="auto"/>
        <w:rPr>
          <w:rFonts w:ascii="Arial" w:hAnsi="Arial" w:cs="Arial"/>
          <w:i/>
          <w:iCs/>
          <w:sz w:val="21"/>
          <w:szCs w:val="21"/>
        </w:rPr>
      </w:pPr>
      <w:r>
        <w:rPr>
          <w:rFonts w:ascii="Arial" w:hAnsi="Arial" w:cs="Arial"/>
          <w:i/>
          <w:iCs/>
          <w:sz w:val="21"/>
          <w:szCs w:val="21"/>
        </w:rPr>
        <w:t>Some interim examinations of the Bachelor’s programme may become oral by default. In that case it is a regular possibility that must be scheduled. In other cases, such as exceptional (personal) circumstances of students, or electives in the Master’s programme with a small number of students, the oral examination is the responsibility of the examiner.</w:t>
      </w:r>
    </w:p>
    <w:p w14:paraId="707A647B" w14:textId="77777777" w:rsidR="008A7BA1" w:rsidRDefault="008A7BA1">
      <w:pPr>
        <w:spacing w:line="216" w:lineRule="auto"/>
        <w:rPr>
          <w:rFonts w:ascii="Arial" w:hAnsi="Arial" w:cs="Arial"/>
          <w:sz w:val="21"/>
          <w:szCs w:val="21"/>
          <w:u w:val="single"/>
        </w:rPr>
      </w:pPr>
    </w:p>
    <w:p w14:paraId="7CEA2AA8" w14:textId="77777777" w:rsidR="00655034" w:rsidRDefault="00655034">
      <w:pPr>
        <w:spacing w:line="216" w:lineRule="auto"/>
        <w:rPr>
          <w:rFonts w:ascii="Arial" w:hAnsi="Arial" w:cs="Arial"/>
          <w:sz w:val="21"/>
          <w:szCs w:val="21"/>
          <w:u w:val="single"/>
        </w:rPr>
      </w:pPr>
    </w:p>
    <w:p w14:paraId="226DC297" w14:textId="77777777" w:rsidR="008A7BA1" w:rsidRDefault="008A7BA1">
      <w:pPr>
        <w:spacing w:line="216" w:lineRule="auto"/>
        <w:rPr>
          <w:rFonts w:ascii="Arial" w:hAnsi="Arial" w:cs="Arial"/>
          <w:sz w:val="21"/>
          <w:szCs w:val="21"/>
          <w:u w:val="single"/>
        </w:rPr>
      </w:pPr>
      <w:r>
        <w:rPr>
          <w:rFonts w:ascii="Arial" w:hAnsi="Arial" w:cs="Arial"/>
          <w:sz w:val="21"/>
          <w:szCs w:val="21"/>
          <w:u w:val="single"/>
        </w:rPr>
        <w:t>Article 3.11</w:t>
      </w:r>
      <w:r>
        <w:rPr>
          <w:rFonts w:ascii="Arial" w:hAnsi="Arial" w:cs="Arial"/>
          <w:sz w:val="21"/>
          <w:szCs w:val="21"/>
          <w:u w:val="single"/>
        </w:rPr>
        <w:tab/>
        <w:t>Registration for and withdrawal from oral interim examinations</w:t>
      </w:r>
    </w:p>
    <w:tbl>
      <w:tblPr>
        <w:tblW w:w="0" w:type="auto"/>
        <w:tblLook w:val="04A0" w:firstRow="1" w:lastRow="0" w:firstColumn="1" w:lastColumn="0" w:noHBand="0" w:noVBand="1"/>
      </w:tblPr>
      <w:tblGrid>
        <w:gridCol w:w="392"/>
        <w:gridCol w:w="8850"/>
      </w:tblGrid>
      <w:tr w:rsidR="008A7BA1" w14:paraId="68C18B1C" w14:textId="77777777">
        <w:tc>
          <w:tcPr>
            <w:tcW w:w="392" w:type="dxa"/>
          </w:tcPr>
          <w:p w14:paraId="67CED0BA" w14:textId="77777777" w:rsidR="008A7BA1" w:rsidRDefault="008A7BA1">
            <w:pPr>
              <w:spacing w:line="216" w:lineRule="auto"/>
              <w:rPr>
                <w:rFonts w:ascii="Arial" w:hAnsi="Arial" w:cs="Arial"/>
                <w:sz w:val="21"/>
                <w:szCs w:val="21"/>
              </w:rPr>
            </w:pPr>
            <w:r>
              <w:rPr>
                <w:rFonts w:ascii="Arial" w:hAnsi="Arial" w:cs="Arial"/>
                <w:sz w:val="21"/>
                <w:szCs w:val="21"/>
              </w:rPr>
              <w:t>1.</w:t>
            </w:r>
          </w:p>
        </w:tc>
        <w:tc>
          <w:tcPr>
            <w:tcW w:w="8850" w:type="dxa"/>
          </w:tcPr>
          <w:p w14:paraId="042A606B" w14:textId="6C716DFE" w:rsidR="008A7BA1" w:rsidRDefault="008A7BA1" w:rsidP="00CA16E1">
            <w:pPr>
              <w:spacing w:line="216" w:lineRule="auto"/>
              <w:rPr>
                <w:rFonts w:ascii="Arial" w:hAnsi="Arial" w:cs="Arial"/>
                <w:sz w:val="21"/>
                <w:szCs w:val="21"/>
              </w:rPr>
            </w:pPr>
            <w:r>
              <w:rPr>
                <w:rFonts w:ascii="Arial" w:hAnsi="Arial" w:cs="Arial"/>
                <w:sz w:val="21"/>
                <w:szCs w:val="21"/>
              </w:rPr>
              <w:t>In the cases as stipulated in article 3.</w:t>
            </w:r>
            <w:r w:rsidR="00CA16E1">
              <w:rPr>
                <w:rFonts w:ascii="Arial" w:hAnsi="Arial" w:cs="Arial"/>
                <w:sz w:val="21"/>
                <w:szCs w:val="21"/>
              </w:rPr>
              <w:t xml:space="preserve">10 </w:t>
            </w:r>
            <w:r>
              <w:rPr>
                <w:rFonts w:ascii="Arial" w:hAnsi="Arial" w:cs="Arial"/>
                <w:sz w:val="21"/>
                <w:szCs w:val="21"/>
              </w:rPr>
              <w:t>subsection 2, students who wish to take an oral interim examination of a component should submit a request for that purpose to the examiner or the examiners. The request must be supported by the study adviser. The examiner decides on the request.</w:t>
            </w:r>
          </w:p>
        </w:tc>
      </w:tr>
      <w:tr w:rsidR="008A7BA1" w14:paraId="36E5C2B4" w14:textId="77777777">
        <w:tc>
          <w:tcPr>
            <w:tcW w:w="392" w:type="dxa"/>
          </w:tcPr>
          <w:p w14:paraId="6402B1BF" w14:textId="77777777" w:rsidR="008A7BA1" w:rsidRDefault="008A7BA1">
            <w:pPr>
              <w:spacing w:line="216" w:lineRule="auto"/>
              <w:rPr>
                <w:rFonts w:ascii="Arial" w:hAnsi="Arial" w:cs="Arial"/>
                <w:sz w:val="21"/>
                <w:szCs w:val="21"/>
              </w:rPr>
            </w:pPr>
            <w:r>
              <w:rPr>
                <w:rFonts w:ascii="Arial" w:hAnsi="Arial" w:cs="Arial"/>
                <w:sz w:val="21"/>
                <w:szCs w:val="21"/>
              </w:rPr>
              <w:t xml:space="preserve">2. </w:t>
            </w:r>
          </w:p>
        </w:tc>
        <w:tc>
          <w:tcPr>
            <w:tcW w:w="8850" w:type="dxa"/>
          </w:tcPr>
          <w:p w14:paraId="5669E0E6" w14:textId="77777777" w:rsidR="008A7BA1" w:rsidRDefault="008A7BA1">
            <w:pPr>
              <w:spacing w:line="216" w:lineRule="auto"/>
              <w:rPr>
                <w:rFonts w:ascii="Arial" w:hAnsi="Arial" w:cs="Arial"/>
                <w:sz w:val="21"/>
                <w:szCs w:val="21"/>
              </w:rPr>
            </w:pPr>
            <w:r>
              <w:rPr>
                <w:rFonts w:ascii="Arial" w:hAnsi="Arial" w:cs="Arial"/>
                <w:sz w:val="21"/>
                <w:szCs w:val="21"/>
              </w:rPr>
              <w:t>Withdrawal from an oral interim examination is permitted if this takes place by means of notification from the student to the examiner or examiners, at the very latest on the day prior to the day on which the interim examination should have taken place.</w:t>
            </w:r>
          </w:p>
        </w:tc>
      </w:tr>
      <w:tr w:rsidR="008A7BA1" w14:paraId="475BF969" w14:textId="77777777">
        <w:tc>
          <w:tcPr>
            <w:tcW w:w="392" w:type="dxa"/>
          </w:tcPr>
          <w:p w14:paraId="276B437E" w14:textId="77777777" w:rsidR="008A7BA1" w:rsidRDefault="008A7BA1">
            <w:pPr>
              <w:spacing w:line="216" w:lineRule="auto"/>
              <w:rPr>
                <w:rFonts w:ascii="Arial" w:hAnsi="Arial" w:cs="Arial"/>
                <w:sz w:val="21"/>
                <w:szCs w:val="21"/>
              </w:rPr>
            </w:pPr>
            <w:r>
              <w:rPr>
                <w:rFonts w:ascii="Arial" w:hAnsi="Arial" w:cs="Arial"/>
                <w:sz w:val="21"/>
                <w:szCs w:val="21"/>
              </w:rPr>
              <w:t>3.</w:t>
            </w:r>
          </w:p>
        </w:tc>
        <w:tc>
          <w:tcPr>
            <w:tcW w:w="8850" w:type="dxa"/>
          </w:tcPr>
          <w:p w14:paraId="5908F2EB" w14:textId="77777777" w:rsidR="008A7BA1" w:rsidRDefault="008A7BA1">
            <w:pPr>
              <w:spacing w:line="216" w:lineRule="auto"/>
              <w:rPr>
                <w:rFonts w:ascii="Arial" w:hAnsi="Arial" w:cs="Arial"/>
                <w:sz w:val="21"/>
                <w:szCs w:val="21"/>
              </w:rPr>
            </w:pPr>
            <w:r>
              <w:rPr>
                <w:rFonts w:ascii="Arial" w:hAnsi="Arial" w:cs="Arial"/>
                <w:sz w:val="21"/>
                <w:szCs w:val="21"/>
              </w:rPr>
              <w:t>In the case of non-timely withdrawal, the interim examination will be regarded as having taken place.</w:t>
            </w:r>
          </w:p>
        </w:tc>
      </w:tr>
      <w:tr w:rsidR="008A7BA1" w14:paraId="5D95CEC9" w14:textId="77777777">
        <w:tc>
          <w:tcPr>
            <w:tcW w:w="392" w:type="dxa"/>
          </w:tcPr>
          <w:p w14:paraId="2E7C1B65" w14:textId="77777777" w:rsidR="008A7BA1" w:rsidRDefault="008A7BA1">
            <w:pPr>
              <w:spacing w:line="216" w:lineRule="auto"/>
              <w:rPr>
                <w:rFonts w:ascii="Arial" w:hAnsi="Arial" w:cs="Arial"/>
                <w:sz w:val="21"/>
                <w:szCs w:val="21"/>
              </w:rPr>
            </w:pPr>
            <w:r>
              <w:rPr>
                <w:rFonts w:ascii="Arial" w:hAnsi="Arial" w:cs="Arial"/>
                <w:sz w:val="21"/>
                <w:szCs w:val="21"/>
              </w:rPr>
              <w:t>4.</w:t>
            </w:r>
          </w:p>
        </w:tc>
        <w:tc>
          <w:tcPr>
            <w:tcW w:w="8850" w:type="dxa"/>
          </w:tcPr>
          <w:p w14:paraId="6A33BAE5" w14:textId="77777777" w:rsidR="008A7BA1" w:rsidRDefault="008A7BA1">
            <w:pPr>
              <w:spacing w:line="216" w:lineRule="auto"/>
              <w:rPr>
                <w:rFonts w:ascii="Arial" w:hAnsi="Arial" w:cs="Arial"/>
                <w:sz w:val="20"/>
              </w:rPr>
            </w:pPr>
            <w:r>
              <w:rPr>
                <w:rFonts w:ascii="Arial" w:hAnsi="Arial" w:cs="Arial"/>
                <w:sz w:val="21"/>
                <w:szCs w:val="21"/>
              </w:rPr>
              <w:t>If in the judgement of the examiner or examiners there is an instance of an excusable absence, the examiner, in variation to what is stated above in subsection 3, is entitled to decide that the interim examination can be taken during a period which he or she specifies.</w:t>
            </w:r>
          </w:p>
        </w:tc>
      </w:tr>
    </w:tbl>
    <w:p w14:paraId="572AEEED" w14:textId="77777777" w:rsidR="008A7BA1" w:rsidRDefault="008A7BA1">
      <w:pPr>
        <w:pStyle w:val="BodyText2"/>
        <w:spacing w:line="216" w:lineRule="auto"/>
      </w:pPr>
      <w:r>
        <w:t>Explanation:</w:t>
      </w:r>
    </w:p>
    <w:p w14:paraId="251CE83F" w14:textId="082FE08F" w:rsidR="008A7BA1" w:rsidRDefault="008A7BA1">
      <w:pPr>
        <w:rPr>
          <w:rFonts w:ascii="Times New Roman" w:hAnsi="Times New Roman"/>
          <w:sz w:val="16"/>
          <w:szCs w:val="16"/>
          <w:u w:val="single"/>
        </w:rPr>
      </w:pPr>
      <w:r>
        <w:rPr>
          <w:rFonts w:ascii="Arial" w:hAnsi="Arial" w:cs="Arial"/>
          <w:i/>
          <w:iCs/>
          <w:sz w:val="21"/>
          <w:szCs w:val="21"/>
        </w:rPr>
        <w:t xml:space="preserve">Subsection 1 refers to the non-regular oral interim examinations in the Bachelor’s programme. It is therefore a special circumstance which must be supported by the </w:t>
      </w:r>
      <w:r w:rsidRPr="00DE1DD7">
        <w:rPr>
          <w:rFonts w:ascii="Arial" w:hAnsi="Arial" w:cs="Arial"/>
          <w:i/>
          <w:iCs/>
          <w:sz w:val="21"/>
          <w:szCs w:val="21"/>
        </w:rPr>
        <w:t>stud</w:t>
      </w:r>
      <w:r w:rsidR="00DE1DD7" w:rsidRPr="00DE1DD7">
        <w:rPr>
          <w:rFonts w:ascii="Arial" w:hAnsi="Arial" w:cs="Arial"/>
          <w:i/>
          <w:iCs/>
          <w:sz w:val="21"/>
          <w:szCs w:val="21"/>
        </w:rPr>
        <w:t>y</w:t>
      </w:r>
      <w:r w:rsidRPr="00DE1DD7">
        <w:rPr>
          <w:rFonts w:ascii="Arial" w:hAnsi="Arial" w:cs="Arial"/>
          <w:i/>
          <w:iCs/>
          <w:sz w:val="21"/>
          <w:szCs w:val="21"/>
        </w:rPr>
        <w:t xml:space="preserve"> </w:t>
      </w:r>
      <w:r w:rsidR="00CA16E1" w:rsidRPr="00DE1DD7">
        <w:rPr>
          <w:rFonts w:ascii="Arial" w:hAnsi="Arial" w:cs="Arial"/>
          <w:i/>
          <w:iCs/>
          <w:sz w:val="21"/>
          <w:szCs w:val="21"/>
        </w:rPr>
        <w:t>adviser</w:t>
      </w:r>
      <w:r w:rsidRPr="00DE1DD7">
        <w:rPr>
          <w:rFonts w:ascii="Arial" w:hAnsi="Arial" w:cs="Arial"/>
          <w:i/>
          <w:iCs/>
          <w:sz w:val="21"/>
          <w:szCs w:val="21"/>
        </w:rPr>
        <w:t>.</w:t>
      </w:r>
    </w:p>
    <w:p w14:paraId="61066CCF" w14:textId="77777777" w:rsidR="008A7BA1" w:rsidRDefault="008A7BA1">
      <w:pPr>
        <w:rPr>
          <w:rFonts w:ascii="Times New Roman" w:hAnsi="Times New Roman"/>
          <w:sz w:val="16"/>
          <w:szCs w:val="16"/>
          <w:u w:val="single"/>
        </w:rPr>
      </w:pPr>
    </w:p>
    <w:p w14:paraId="4E893CAE"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3.12</w:t>
      </w:r>
      <w:r>
        <w:rPr>
          <w:rFonts w:ascii="Arial" w:hAnsi="Arial" w:cs="Arial"/>
          <w:sz w:val="21"/>
          <w:szCs w:val="21"/>
          <w:u w:val="single"/>
        </w:rPr>
        <w:tab/>
        <w:t>Duration of oral interim examinations</w:t>
      </w:r>
    </w:p>
    <w:p w14:paraId="01E9C63E" w14:textId="77777777" w:rsidR="008A7BA1" w:rsidRDefault="008A7BA1">
      <w:pPr>
        <w:spacing w:line="18" w:lineRule="atLeast"/>
        <w:rPr>
          <w:rFonts w:ascii="Arial" w:hAnsi="Arial" w:cs="Arial"/>
          <w:sz w:val="21"/>
          <w:szCs w:val="21"/>
        </w:rPr>
      </w:pPr>
      <w:r>
        <w:rPr>
          <w:rFonts w:ascii="Arial" w:hAnsi="Arial" w:cs="Arial"/>
          <w:sz w:val="21"/>
          <w:szCs w:val="21"/>
        </w:rPr>
        <w:t>The duration of an oral interim examination is a maximum of 1.5 hours.</w:t>
      </w:r>
    </w:p>
    <w:p w14:paraId="0066E2A3" w14:textId="77777777" w:rsidR="008A7BA1" w:rsidRDefault="008A7BA1">
      <w:pPr>
        <w:spacing w:line="18" w:lineRule="atLeast"/>
        <w:rPr>
          <w:rFonts w:ascii="Arial" w:hAnsi="Arial" w:cs="Arial"/>
          <w:sz w:val="21"/>
          <w:szCs w:val="21"/>
        </w:rPr>
      </w:pPr>
    </w:p>
    <w:p w14:paraId="06113DD8"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3.13</w:t>
      </w:r>
      <w:r>
        <w:rPr>
          <w:rFonts w:ascii="Arial" w:hAnsi="Arial" w:cs="Arial"/>
          <w:sz w:val="21"/>
          <w:szCs w:val="21"/>
          <w:u w:val="single"/>
        </w:rPr>
        <w:tab/>
        <w:t>Questions and assignments</w:t>
      </w:r>
    </w:p>
    <w:tbl>
      <w:tblPr>
        <w:tblW w:w="0" w:type="auto"/>
        <w:tblLook w:val="04A0" w:firstRow="1" w:lastRow="0" w:firstColumn="1" w:lastColumn="0" w:noHBand="0" w:noVBand="1"/>
      </w:tblPr>
      <w:tblGrid>
        <w:gridCol w:w="534"/>
        <w:gridCol w:w="8708"/>
      </w:tblGrid>
      <w:tr w:rsidR="008A7BA1" w14:paraId="5707A84C" w14:textId="77777777">
        <w:tc>
          <w:tcPr>
            <w:tcW w:w="534" w:type="dxa"/>
          </w:tcPr>
          <w:p w14:paraId="5E7E3B89" w14:textId="77777777" w:rsidR="008A7BA1" w:rsidRDefault="008A7BA1">
            <w:pPr>
              <w:spacing w:line="18" w:lineRule="atLeast"/>
              <w:rPr>
                <w:rFonts w:ascii="Arial" w:hAnsi="Arial" w:cs="Arial"/>
                <w:sz w:val="21"/>
                <w:szCs w:val="21"/>
              </w:rPr>
            </w:pPr>
            <w:r>
              <w:rPr>
                <w:rFonts w:ascii="Arial" w:hAnsi="Arial" w:cs="Arial"/>
                <w:sz w:val="21"/>
                <w:szCs w:val="21"/>
              </w:rPr>
              <w:t>1.</w:t>
            </w:r>
          </w:p>
        </w:tc>
        <w:tc>
          <w:tcPr>
            <w:tcW w:w="8708" w:type="dxa"/>
          </w:tcPr>
          <w:p w14:paraId="2BBEEFF1" w14:textId="77777777" w:rsidR="008A7BA1" w:rsidRDefault="008A7BA1">
            <w:pPr>
              <w:spacing w:line="18" w:lineRule="atLeast"/>
              <w:rPr>
                <w:rFonts w:ascii="Arial" w:hAnsi="Arial" w:cs="Arial"/>
                <w:sz w:val="21"/>
                <w:szCs w:val="21"/>
              </w:rPr>
            </w:pPr>
            <w:r>
              <w:rPr>
                <w:rFonts w:ascii="Arial" w:hAnsi="Arial" w:cs="Arial"/>
                <w:sz w:val="21"/>
                <w:szCs w:val="21"/>
              </w:rPr>
              <w:t>The questions and assignments of an interim examination do not exceed the already disclosed sources from which the examination material is derived. These sources have for the most part been made known prior to the commencement of the preparatory course work for the interim examination. The definitive scope of the study material will be made known no later than one month prior to the interim examination.</w:t>
            </w:r>
          </w:p>
        </w:tc>
      </w:tr>
      <w:tr w:rsidR="008A7BA1" w14:paraId="433BC34B" w14:textId="77777777">
        <w:tc>
          <w:tcPr>
            <w:tcW w:w="534" w:type="dxa"/>
          </w:tcPr>
          <w:p w14:paraId="5BD04AD8" w14:textId="77777777" w:rsidR="008A7BA1" w:rsidRDefault="008A7BA1">
            <w:pPr>
              <w:spacing w:line="18" w:lineRule="atLeast"/>
              <w:rPr>
                <w:rFonts w:ascii="Arial" w:hAnsi="Arial" w:cs="Arial"/>
                <w:sz w:val="21"/>
                <w:szCs w:val="21"/>
              </w:rPr>
            </w:pPr>
            <w:r>
              <w:rPr>
                <w:rFonts w:ascii="Arial" w:hAnsi="Arial" w:cs="Arial"/>
                <w:sz w:val="21"/>
                <w:szCs w:val="21"/>
              </w:rPr>
              <w:t>2.</w:t>
            </w:r>
          </w:p>
        </w:tc>
        <w:tc>
          <w:tcPr>
            <w:tcW w:w="8708" w:type="dxa"/>
          </w:tcPr>
          <w:p w14:paraId="60D41523" w14:textId="77777777" w:rsidR="008A7BA1" w:rsidRDefault="008A7BA1">
            <w:pPr>
              <w:spacing w:line="18" w:lineRule="atLeast"/>
              <w:rPr>
                <w:rFonts w:ascii="Arial" w:hAnsi="Arial" w:cs="Arial"/>
                <w:sz w:val="21"/>
                <w:szCs w:val="21"/>
              </w:rPr>
            </w:pPr>
            <w:r>
              <w:rPr>
                <w:rFonts w:ascii="Arial" w:hAnsi="Arial" w:cs="Arial"/>
                <w:sz w:val="21"/>
                <w:szCs w:val="21"/>
              </w:rPr>
              <w:t>The interim examination is attuned to the educational objectives with regard to content and form.</w:t>
            </w:r>
          </w:p>
        </w:tc>
      </w:tr>
      <w:tr w:rsidR="008A7BA1" w14:paraId="141985BC" w14:textId="77777777">
        <w:tc>
          <w:tcPr>
            <w:tcW w:w="534" w:type="dxa"/>
          </w:tcPr>
          <w:p w14:paraId="66BFFD72" w14:textId="77777777" w:rsidR="008A7BA1" w:rsidRDefault="008A7BA1">
            <w:pPr>
              <w:spacing w:line="18" w:lineRule="atLeast"/>
              <w:rPr>
                <w:rFonts w:ascii="Arial" w:hAnsi="Arial" w:cs="Arial"/>
                <w:sz w:val="21"/>
                <w:szCs w:val="21"/>
              </w:rPr>
            </w:pPr>
            <w:r>
              <w:rPr>
                <w:rFonts w:ascii="Arial" w:hAnsi="Arial" w:cs="Arial"/>
                <w:sz w:val="21"/>
                <w:szCs w:val="21"/>
              </w:rPr>
              <w:t>3.</w:t>
            </w:r>
          </w:p>
        </w:tc>
        <w:tc>
          <w:tcPr>
            <w:tcW w:w="8708" w:type="dxa"/>
          </w:tcPr>
          <w:p w14:paraId="6E6AD926" w14:textId="77777777" w:rsidR="008A7BA1" w:rsidRDefault="008A7BA1">
            <w:pPr>
              <w:spacing w:line="18" w:lineRule="atLeast"/>
              <w:rPr>
                <w:rFonts w:ascii="Arial" w:hAnsi="Arial" w:cs="Arial"/>
                <w:sz w:val="21"/>
                <w:szCs w:val="21"/>
              </w:rPr>
            </w:pPr>
            <w:r>
              <w:rPr>
                <w:rFonts w:ascii="Arial" w:hAnsi="Arial" w:cs="Arial"/>
                <w:sz w:val="21"/>
                <w:szCs w:val="21"/>
              </w:rPr>
              <w:t>The questions and assignments are such that, measured according to reasonable standards, the examination candidate has sufficient time to answer the questions and complete the assignments correctly within the stipulated duration of the interim examination.</w:t>
            </w:r>
          </w:p>
        </w:tc>
      </w:tr>
      <w:tr w:rsidR="008A7BA1" w14:paraId="2F47EEFA" w14:textId="77777777">
        <w:tc>
          <w:tcPr>
            <w:tcW w:w="534" w:type="dxa"/>
          </w:tcPr>
          <w:p w14:paraId="322C4BBF" w14:textId="77777777" w:rsidR="008A7BA1" w:rsidRDefault="008A7BA1">
            <w:pPr>
              <w:spacing w:line="18" w:lineRule="atLeast"/>
              <w:rPr>
                <w:rFonts w:ascii="Arial" w:hAnsi="Arial" w:cs="Arial"/>
                <w:sz w:val="21"/>
                <w:szCs w:val="21"/>
              </w:rPr>
            </w:pPr>
            <w:r>
              <w:rPr>
                <w:rFonts w:ascii="Arial" w:hAnsi="Arial" w:cs="Arial"/>
                <w:sz w:val="21"/>
                <w:szCs w:val="21"/>
              </w:rPr>
              <w:t>4.</w:t>
            </w:r>
          </w:p>
        </w:tc>
        <w:tc>
          <w:tcPr>
            <w:tcW w:w="8708" w:type="dxa"/>
          </w:tcPr>
          <w:p w14:paraId="6862BF0B" w14:textId="77777777" w:rsidR="008A7BA1" w:rsidRDefault="008A7BA1">
            <w:pPr>
              <w:spacing w:line="18" w:lineRule="atLeast"/>
              <w:rPr>
                <w:rFonts w:ascii="Arial" w:hAnsi="Arial" w:cs="Arial"/>
                <w:sz w:val="21"/>
                <w:szCs w:val="21"/>
              </w:rPr>
            </w:pPr>
            <w:r>
              <w:rPr>
                <w:rFonts w:ascii="Arial" w:hAnsi="Arial" w:cs="Arial"/>
                <w:sz w:val="21"/>
                <w:szCs w:val="21"/>
              </w:rPr>
              <w:t>If during or after an interim examination it appears that serious problems arise or have arisen with regard to the foregoing subsections of this article, the examiner will consult with the Board of Examiners regarding the measures to be taken. Any measures will be determined by the Board of Examiners.</w:t>
            </w:r>
          </w:p>
        </w:tc>
      </w:tr>
    </w:tbl>
    <w:p w14:paraId="75A7A876" w14:textId="77777777" w:rsidR="008A7BA1" w:rsidRDefault="008A7BA1">
      <w:pPr>
        <w:pStyle w:val="BodyText2"/>
        <w:spacing w:line="18" w:lineRule="atLeast"/>
      </w:pPr>
      <w:r>
        <w:t>Explanation:</w:t>
      </w:r>
    </w:p>
    <w:p w14:paraId="3BF6A72F" w14:textId="77777777" w:rsidR="008A7BA1" w:rsidRDefault="008A7BA1">
      <w:pPr>
        <w:spacing w:line="18" w:lineRule="atLeast"/>
        <w:rPr>
          <w:rFonts w:ascii="Arial" w:hAnsi="Arial" w:cs="Arial"/>
          <w:i/>
          <w:iCs/>
          <w:sz w:val="21"/>
          <w:szCs w:val="21"/>
        </w:rPr>
      </w:pPr>
      <w:r>
        <w:rPr>
          <w:rFonts w:ascii="Arial" w:hAnsi="Arial" w:cs="Arial"/>
          <w:i/>
          <w:iCs/>
          <w:sz w:val="21"/>
          <w:szCs w:val="21"/>
        </w:rPr>
        <w:t>This article applies to both written and oral interim examinations, as well as to study components that are examined in another way.</w:t>
      </w:r>
    </w:p>
    <w:p w14:paraId="00789AB5" w14:textId="77777777" w:rsidR="008A7BA1" w:rsidRDefault="008A7BA1">
      <w:pPr>
        <w:spacing w:line="18" w:lineRule="atLeast"/>
        <w:rPr>
          <w:rFonts w:ascii="Arial" w:hAnsi="Arial" w:cs="Arial"/>
          <w:sz w:val="21"/>
          <w:szCs w:val="21"/>
          <w:u w:val="single"/>
        </w:rPr>
      </w:pPr>
    </w:p>
    <w:p w14:paraId="2DD3C30F"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3.14</w:t>
      </w:r>
      <w:r>
        <w:rPr>
          <w:rFonts w:ascii="Arial" w:hAnsi="Arial" w:cs="Arial"/>
          <w:sz w:val="21"/>
          <w:szCs w:val="21"/>
          <w:u w:val="single"/>
        </w:rPr>
        <w:tab/>
        <w:t>The assessment of an interim examination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850"/>
      </w:tblGrid>
      <w:tr w:rsidR="008A7BA1" w14:paraId="498D3BCF" w14:textId="77777777">
        <w:tc>
          <w:tcPr>
            <w:tcW w:w="392" w:type="dxa"/>
            <w:tcBorders>
              <w:top w:val="nil"/>
              <w:left w:val="nil"/>
              <w:bottom w:val="nil"/>
              <w:right w:val="nil"/>
            </w:tcBorders>
          </w:tcPr>
          <w:p w14:paraId="2FEEDDDC" w14:textId="77777777" w:rsidR="008A7BA1" w:rsidRDefault="008A7BA1">
            <w:pPr>
              <w:spacing w:line="18" w:lineRule="atLeast"/>
              <w:rPr>
                <w:rFonts w:ascii="Arial" w:hAnsi="Arial" w:cs="Arial"/>
                <w:sz w:val="21"/>
                <w:szCs w:val="21"/>
              </w:rPr>
            </w:pPr>
            <w:r>
              <w:rPr>
                <w:rFonts w:ascii="Arial" w:hAnsi="Arial" w:cs="Arial"/>
                <w:sz w:val="21"/>
                <w:szCs w:val="21"/>
              </w:rPr>
              <w:t>1.</w:t>
            </w:r>
          </w:p>
          <w:p w14:paraId="79C203DE" w14:textId="77777777" w:rsidR="008A7BA1" w:rsidRDefault="008A7BA1">
            <w:pPr>
              <w:spacing w:line="18" w:lineRule="atLeast"/>
              <w:rPr>
                <w:rFonts w:ascii="Arial" w:hAnsi="Arial" w:cs="Arial"/>
                <w:sz w:val="21"/>
                <w:szCs w:val="21"/>
              </w:rPr>
            </w:pPr>
          </w:p>
          <w:p w14:paraId="231B5406" w14:textId="77777777" w:rsidR="008A7BA1" w:rsidRDefault="008A7BA1">
            <w:pPr>
              <w:spacing w:line="18" w:lineRule="atLeast"/>
              <w:rPr>
                <w:rFonts w:ascii="Arial" w:hAnsi="Arial" w:cs="Arial"/>
                <w:sz w:val="21"/>
                <w:szCs w:val="21"/>
              </w:rPr>
            </w:pPr>
          </w:p>
          <w:p w14:paraId="6A73297E" w14:textId="77777777" w:rsidR="008A7BA1" w:rsidRDefault="008A7BA1">
            <w:pPr>
              <w:spacing w:line="18" w:lineRule="atLeast"/>
              <w:rPr>
                <w:rFonts w:ascii="Arial" w:hAnsi="Arial" w:cs="Arial"/>
                <w:sz w:val="21"/>
                <w:szCs w:val="21"/>
              </w:rPr>
            </w:pPr>
          </w:p>
          <w:p w14:paraId="5F0BB345" w14:textId="77777777" w:rsidR="008A7BA1" w:rsidRDefault="008A7BA1">
            <w:pPr>
              <w:spacing w:line="18" w:lineRule="atLeast"/>
              <w:rPr>
                <w:rFonts w:ascii="Arial" w:hAnsi="Arial" w:cs="Arial"/>
                <w:sz w:val="21"/>
                <w:szCs w:val="21"/>
              </w:rPr>
            </w:pPr>
          </w:p>
          <w:p w14:paraId="5EE93881" w14:textId="77777777" w:rsidR="008A7BA1" w:rsidRDefault="008A7BA1">
            <w:pPr>
              <w:spacing w:line="18" w:lineRule="atLeast"/>
              <w:rPr>
                <w:rFonts w:ascii="Arial" w:hAnsi="Arial" w:cs="Arial"/>
                <w:sz w:val="21"/>
                <w:szCs w:val="21"/>
              </w:rPr>
            </w:pPr>
          </w:p>
          <w:p w14:paraId="34298FEB" w14:textId="77777777" w:rsidR="008A7BA1" w:rsidRDefault="008A7BA1">
            <w:pPr>
              <w:spacing w:line="18" w:lineRule="atLeast"/>
              <w:rPr>
                <w:rFonts w:ascii="Arial" w:hAnsi="Arial" w:cs="Arial"/>
                <w:sz w:val="21"/>
                <w:szCs w:val="21"/>
              </w:rPr>
            </w:pPr>
          </w:p>
        </w:tc>
        <w:tc>
          <w:tcPr>
            <w:tcW w:w="8850" w:type="dxa"/>
            <w:tcBorders>
              <w:top w:val="nil"/>
              <w:left w:val="nil"/>
              <w:bottom w:val="nil"/>
              <w:right w:val="nil"/>
            </w:tcBorders>
          </w:tcPr>
          <w:p w14:paraId="39830928" w14:textId="77777777" w:rsidR="008A7BA1" w:rsidRDefault="008A7BA1">
            <w:pPr>
              <w:spacing w:line="18" w:lineRule="atLeast"/>
              <w:rPr>
                <w:rFonts w:ascii="Arial" w:hAnsi="Arial" w:cs="Arial"/>
                <w:sz w:val="21"/>
                <w:szCs w:val="21"/>
              </w:rPr>
            </w:pPr>
            <w:r>
              <w:rPr>
                <w:rFonts w:ascii="Arial" w:hAnsi="Arial" w:cs="Arial"/>
                <w:sz w:val="21"/>
                <w:szCs w:val="21"/>
              </w:rPr>
              <w:t>The assessment of an interim examination is expressed as a whole number on a scale from 1 to 10, with the following meaning:</w:t>
            </w:r>
          </w:p>
          <w:tbl>
            <w:tblPr>
              <w:tblW w:w="0" w:type="auto"/>
              <w:tblLook w:val="04A0" w:firstRow="1" w:lastRow="0" w:firstColumn="1" w:lastColumn="0" w:noHBand="0" w:noVBand="1"/>
            </w:tblPr>
            <w:tblGrid>
              <w:gridCol w:w="1447"/>
              <w:gridCol w:w="3685"/>
              <w:gridCol w:w="3204"/>
            </w:tblGrid>
            <w:tr w:rsidR="008A7BA1" w14:paraId="3236DF02" w14:textId="77777777">
              <w:tc>
                <w:tcPr>
                  <w:tcW w:w="1447" w:type="dxa"/>
                </w:tcPr>
                <w:p w14:paraId="730314C0" w14:textId="77777777" w:rsidR="008A7BA1" w:rsidRDefault="008A7BA1">
                  <w:pPr>
                    <w:spacing w:line="18" w:lineRule="atLeast"/>
                    <w:rPr>
                      <w:rFonts w:ascii="Arial" w:hAnsi="Arial" w:cs="Arial"/>
                      <w:sz w:val="21"/>
                      <w:szCs w:val="21"/>
                    </w:rPr>
                  </w:pPr>
                </w:p>
              </w:tc>
              <w:tc>
                <w:tcPr>
                  <w:tcW w:w="3685" w:type="dxa"/>
                </w:tcPr>
                <w:p w14:paraId="5840060E" w14:textId="77777777" w:rsidR="008A7BA1" w:rsidRDefault="008A7BA1">
                  <w:pPr>
                    <w:spacing w:line="18" w:lineRule="atLeast"/>
                    <w:rPr>
                      <w:rFonts w:ascii="Arial" w:hAnsi="Arial" w:cs="Arial"/>
                      <w:sz w:val="21"/>
                      <w:szCs w:val="21"/>
                    </w:rPr>
                  </w:pPr>
                  <w:r>
                    <w:rPr>
                      <w:rFonts w:ascii="Arial" w:hAnsi="Arial" w:cs="Arial"/>
                      <w:sz w:val="21"/>
                      <w:szCs w:val="21"/>
                    </w:rPr>
                    <w:t>1 very poor</w:t>
                  </w:r>
                </w:p>
              </w:tc>
              <w:tc>
                <w:tcPr>
                  <w:tcW w:w="3204" w:type="dxa"/>
                </w:tcPr>
                <w:p w14:paraId="2B352E1D" w14:textId="77777777" w:rsidR="008A7BA1" w:rsidRDefault="008A7BA1">
                  <w:pPr>
                    <w:spacing w:line="18" w:lineRule="atLeast"/>
                    <w:rPr>
                      <w:rFonts w:ascii="Arial" w:hAnsi="Arial" w:cs="Arial"/>
                      <w:sz w:val="21"/>
                      <w:szCs w:val="21"/>
                    </w:rPr>
                  </w:pPr>
                  <w:r>
                    <w:rPr>
                      <w:rFonts w:ascii="Arial" w:hAnsi="Arial" w:cs="Arial"/>
                      <w:sz w:val="21"/>
                      <w:szCs w:val="21"/>
                    </w:rPr>
                    <w:t>6 pass/satisfactory</w:t>
                  </w:r>
                </w:p>
              </w:tc>
            </w:tr>
            <w:tr w:rsidR="008A7BA1" w14:paraId="361D7BF3" w14:textId="77777777">
              <w:tc>
                <w:tcPr>
                  <w:tcW w:w="1447" w:type="dxa"/>
                </w:tcPr>
                <w:p w14:paraId="7E162CB6" w14:textId="77777777" w:rsidR="008A7BA1" w:rsidRDefault="008A7BA1">
                  <w:pPr>
                    <w:spacing w:line="18" w:lineRule="atLeast"/>
                    <w:rPr>
                      <w:rFonts w:ascii="Arial" w:hAnsi="Arial" w:cs="Arial"/>
                      <w:sz w:val="21"/>
                      <w:szCs w:val="21"/>
                    </w:rPr>
                  </w:pPr>
                </w:p>
              </w:tc>
              <w:tc>
                <w:tcPr>
                  <w:tcW w:w="3685" w:type="dxa"/>
                </w:tcPr>
                <w:p w14:paraId="33BE2BEB" w14:textId="77777777" w:rsidR="008A7BA1" w:rsidRDefault="008A7BA1">
                  <w:pPr>
                    <w:spacing w:line="18" w:lineRule="atLeast"/>
                    <w:rPr>
                      <w:rFonts w:ascii="Arial" w:hAnsi="Arial" w:cs="Arial"/>
                      <w:sz w:val="21"/>
                      <w:szCs w:val="21"/>
                    </w:rPr>
                  </w:pPr>
                  <w:r>
                    <w:rPr>
                      <w:rFonts w:ascii="Arial" w:hAnsi="Arial" w:cs="Arial"/>
                      <w:sz w:val="21"/>
                      <w:szCs w:val="21"/>
                    </w:rPr>
                    <w:t>2 poor</w:t>
                  </w:r>
                </w:p>
              </w:tc>
              <w:tc>
                <w:tcPr>
                  <w:tcW w:w="3204" w:type="dxa"/>
                </w:tcPr>
                <w:p w14:paraId="21A79C22" w14:textId="77777777" w:rsidR="008A7BA1" w:rsidRDefault="008A7BA1">
                  <w:pPr>
                    <w:spacing w:line="18" w:lineRule="atLeast"/>
                    <w:rPr>
                      <w:rFonts w:ascii="Arial" w:hAnsi="Arial" w:cs="Arial"/>
                      <w:sz w:val="21"/>
                      <w:szCs w:val="21"/>
                    </w:rPr>
                  </w:pPr>
                  <w:r>
                    <w:rPr>
                      <w:rFonts w:ascii="Arial" w:hAnsi="Arial" w:cs="Arial"/>
                      <w:sz w:val="21"/>
                      <w:szCs w:val="21"/>
                    </w:rPr>
                    <w:t>7 very satisfactory</w:t>
                  </w:r>
                </w:p>
              </w:tc>
            </w:tr>
            <w:tr w:rsidR="008A7BA1" w14:paraId="5AA7B412" w14:textId="77777777">
              <w:tc>
                <w:tcPr>
                  <w:tcW w:w="1447" w:type="dxa"/>
                </w:tcPr>
                <w:p w14:paraId="2428EA94" w14:textId="77777777" w:rsidR="008A7BA1" w:rsidRDefault="008A7BA1">
                  <w:pPr>
                    <w:spacing w:line="18" w:lineRule="atLeast"/>
                    <w:rPr>
                      <w:rFonts w:ascii="Arial" w:hAnsi="Arial" w:cs="Arial"/>
                      <w:sz w:val="21"/>
                      <w:szCs w:val="21"/>
                    </w:rPr>
                  </w:pPr>
                </w:p>
              </w:tc>
              <w:tc>
                <w:tcPr>
                  <w:tcW w:w="3685" w:type="dxa"/>
                </w:tcPr>
                <w:p w14:paraId="50BBE650" w14:textId="77777777" w:rsidR="008A7BA1" w:rsidRDefault="008A7BA1">
                  <w:pPr>
                    <w:spacing w:line="18" w:lineRule="atLeast"/>
                    <w:rPr>
                      <w:rFonts w:ascii="Arial" w:hAnsi="Arial" w:cs="Arial"/>
                      <w:sz w:val="21"/>
                      <w:szCs w:val="21"/>
                    </w:rPr>
                  </w:pPr>
                  <w:r>
                    <w:rPr>
                      <w:rFonts w:ascii="Arial" w:hAnsi="Arial" w:cs="Arial"/>
                      <w:sz w:val="21"/>
                      <w:szCs w:val="21"/>
                    </w:rPr>
                    <w:t>3 very unsatisfactory</w:t>
                  </w:r>
                </w:p>
              </w:tc>
              <w:tc>
                <w:tcPr>
                  <w:tcW w:w="3204" w:type="dxa"/>
                </w:tcPr>
                <w:p w14:paraId="537F6DE4" w14:textId="77777777" w:rsidR="008A7BA1" w:rsidRDefault="008A7BA1">
                  <w:pPr>
                    <w:spacing w:line="18" w:lineRule="atLeast"/>
                    <w:rPr>
                      <w:rFonts w:ascii="Arial" w:hAnsi="Arial" w:cs="Arial"/>
                      <w:sz w:val="21"/>
                      <w:szCs w:val="21"/>
                    </w:rPr>
                  </w:pPr>
                  <w:r>
                    <w:rPr>
                      <w:rFonts w:ascii="Arial" w:hAnsi="Arial" w:cs="Arial"/>
                      <w:sz w:val="21"/>
                      <w:szCs w:val="21"/>
                    </w:rPr>
                    <w:t>8 good</w:t>
                  </w:r>
                </w:p>
              </w:tc>
            </w:tr>
            <w:tr w:rsidR="008A7BA1" w14:paraId="64575FA2" w14:textId="77777777">
              <w:tc>
                <w:tcPr>
                  <w:tcW w:w="1447" w:type="dxa"/>
                </w:tcPr>
                <w:p w14:paraId="6EB3F41F" w14:textId="77777777" w:rsidR="008A7BA1" w:rsidRDefault="008A7BA1">
                  <w:pPr>
                    <w:spacing w:line="18" w:lineRule="atLeast"/>
                    <w:rPr>
                      <w:rFonts w:ascii="Arial" w:hAnsi="Arial" w:cs="Arial"/>
                      <w:sz w:val="21"/>
                      <w:szCs w:val="21"/>
                    </w:rPr>
                  </w:pPr>
                </w:p>
              </w:tc>
              <w:tc>
                <w:tcPr>
                  <w:tcW w:w="3685" w:type="dxa"/>
                </w:tcPr>
                <w:p w14:paraId="08A94473" w14:textId="77777777" w:rsidR="008A7BA1" w:rsidRDefault="008A7BA1">
                  <w:pPr>
                    <w:spacing w:line="18" w:lineRule="atLeast"/>
                    <w:rPr>
                      <w:rFonts w:ascii="Arial" w:hAnsi="Arial" w:cs="Arial"/>
                      <w:sz w:val="21"/>
                      <w:szCs w:val="21"/>
                    </w:rPr>
                  </w:pPr>
                  <w:r>
                    <w:rPr>
                      <w:rFonts w:ascii="Arial" w:hAnsi="Arial" w:cs="Arial"/>
                      <w:sz w:val="21"/>
                      <w:szCs w:val="21"/>
                    </w:rPr>
                    <w:t>4 unsatisfactory</w:t>
                  </w:r>
                </w:p>
              </w:tc>
              <w:tc>
                <w:tcPr>
                  <w:tcW w:w="3204" w:type="dxa"/>
                </w:tcPr>
                <w:p w14:paraId="60B39491" w14:textId="77777777" w:rsidR="008A7BA1" w:rsidRDefault="008A7BA1">
                  <w:pPr>
                    <w:spacing w:line="18" w:lineRule="atLeast"/>
                    <w:rPr>
                      <w:rFonts w:ascii="Arial" w:hAnsi="Arial" w:cs="Arial"/>
                      <w:sz w:val="21"/>
                      <w:szCs w:val="21"/>
                    </w:rPr>
                  </w:pPr>
                  <w:r>
                    <w:rPr>
                      <w:rFonts w:ascii="Arial" w:hAnsi="Arial" w:cs="Arial"/>
                      <w:sz w:val="21"/>
                      <w:szCs w:val="21"/>
                    </w:rPr>
                    <w:t>9 very good</w:t>
                  </w:r>
                </w:p>
              </w:tc>
            </w:tr>
            <w:tr w:rsidR="008A7BA1" w14:paraId="58709A84" w14:textId="77777777">
              <w:tc>
                <w:tcPr>
                  <w:tcW w:w="1447" w:type="dxa"/>
                </w:tcPr>
                <w:p w14:paraId="06FCA558" w14:textId="77777777" w:rsidR="008A7BA1" w:rsidRDefault="008A7BA1">
                  <w:pPr>
                    <w:spacing w:line="18" w:lineRule="atLeast"/>
                    <w:rPr>
                      <w:rFonts w:ascii="Arial" w:hAnsi="Arial" w:cs="Arial"/>
                      <w:sz w:val="21"/>
                      <w:szCs w:val="21"/>
                    </w:rPr>
                  </w:pPr>
                </w:p>
              </w:tc>
              <w:tc>
                <w:tcPr>
                  <w:tcW w:w="3685" w:type="dxa"/>
                </w:tcPr>
                <w:p w14:paraId="255FCC21" w14:textId="77777777" w:rsidR="008A7BA1" w:rsidRDefault="008A7BA1">
                  <w:pPr>
                    <w:spacing w:line="18" w:lineRule="atLeast"/>
                    <w:rPr>
                      <w:rFonts w:ascii="Arial" w:hAnsi="Arial" w:cs="Arial"/>
                      <w:sz w:val="21"/>
                      <w:szCs w:val="21"/>
                    </w:rPr>
                  </w:pPr>
                  <w:r>
                    <w:rPr>
                      <w:rFonts w:ascii="Arial" w:hAnsi="Arial" w:cs="Arial"/>
                      <w:sz w:val="21"/>
                      <w:szCs w:val="21"/>
                    </w:rPr>
                    <w:t>5 just below satisfactory</w:t>
                  </w:r>
                </w:p>
              </w:tc>
              <w:tc>
                <w:tcPr>
                  <w:tcW w:w="3204" w:type="dxa"/>
                </w:tcPr>
                <w:p w14:paraId="6726D970" w14:textId="77777777" w:rsidR="008A7BA1" w:rsidRDefault="008A7BA1">
                  <w:pPr>
                    <w:spacing w:line="18" w:lineRule="atLeast"/>
                    <w:rPr>
                      <w:rFonts w:ascii="Arial" w:hAnsi="Arial" w:cs="Arial"/>
                      <w:sz w:val="21"/>
                      <w:szCs w:val="21"/>
                    </w:rPr>
                  </w:pPr>
                  <w:r>
                    <w:rPr>
                      <w:rFonts w:ascii="Arial" w:hAnsi="Arial" w:cs="Arial"/>
                      <w:sz w:val="21"/>
                      <w:szCs w:val="21"/>
                    </w:rPr>
                    <w:t>10 excellent</w:t>
                  </w:r>
                </w:p>
              </w:tc>
            </w:tr>
          </w:tbl>
          <w:p w14:paraId="72E4AB51" w14:textId="77777777" w:rsidR="008A7BA1" w:rsidRDefault="008A7BA1">
            <w:pPr>
              <w:spacing w:line="18" w:lineRule="atLeast"/>
              <w:rPr>
                <w:rFonts w:ascii="Arial" w:hAnsi="Arial" w:cs="Arial"/>
                <w:sz w:val="21"/>
                <w:szCs w:val="21"/>
              </w:rPr>
            </w:pPr>
          </w:p>
        </w:tc>
      </w:tr>
      <w:tr w:rsidR="008A7BA1" w14:paraId="6503DB9C" w14:textId="77777777">
        <w:tc>
          <w:tcPr>
            <w:tcW w:w="392" w:type="dxa"/>
            <w:tcBorders>
              <w:top w:val="nil"/>
              <w:left w:val="nil"/>
              <w:bottom w:val="nil"/>
              <w:right w:val="nil"/>
            </w:tcBorders>
          </w:tcPr>
          <w:p w14:paraId="4A3C57EE" w14:textId="77777777" w:rsidR="008A7BA1" w:rsidRDefault="008A7BA1">
            <w:pPr>
              <w:spacing w:line="18" w:lineRule="atLeast"/>
              <w:rPr>
                <w:rFonts w:ascii="Arial" w:hAnsi="Arial" w:cs="Arial"/>
                <w:sz w:val="21"/>
                <w:szCs w:val="21"/>
              </w:rPr>
            </w:pPr>
            <w:r>
              <w:rPr>
                <w:rFonts w:ascii="Arial" w:hAnsi="Arial" w:cs="Arial"/>
                <w:sz w:val="21"/>
                <w:szCs w:val="21"/>
              </w:rPr>
              <w:t>2.</w:t>
            </w:r>
          </w:p>
        </w:tc>
        <w:tc>
          <w:tcPr>
            <w:tcW w:w="8850" w:type="dxa"/>
            <w:tcBorders>
              <w:top w:val="nil"/>
              <w:left w:val="nil"/>
              <w:bottom w:val="nil"/>
              <w:right w:val="nil"/>
            </w:tcBorders>
          </w:tcPr>
          <w:p w14:paraId="0806163D" w14:textId="77777777" w:rsidR="008A7BA1" w:rsidRDefault="008A7BA1">
            <w:pPr>
              <w:pStyle w:val="BodyText3"/>
            </w:pPr>
            <w:r>
              <w:t>Contrary to what is stipulated in subsection 1, the Board of Examiners can permit that a subject is assessed with a non-numerical grade that might be designated as follows:</w:t>
            </w:r>
          </w:p>
          <w:p w14:paraId="6C8FCE4A" w14:textId="77777777" w:rsidR="008A7BA1" w:rsidRDefault="008A7BA1">
            <w:pPr>
              <w:spacing w:line="18" w:lineRule="atLeast"/>
              <w:rPr>
                <w:rFonts w:ascii="Arial" w:hAnsi="Arial" w:cs="Arial"/>
                <w:sz w:val="21"/>
                <w:szCs w:val="21"/>
              </w:rPr>
            </w:pPr>
            <w:r>
              <w:rPr>
                <w:rFonts w:ascii="Arial" w:hAnsi="Arial" w:cs="Arial"/>
                <w:sz w:val="21"/>
                <w:szCs w:val="21"/>
              </w:rPr>
              <w:t>NA - did not appear</w:t>
            </w:r>
          </w:p>
          <w:p w14:paraId="63E9EC8F" w14:textId="77777777" w:rsidR="008A7BA1" w:rsidRDefault="008A7BA1">
            <w:pPr>
              <w:spacing w:line="18" w:lineRule="atLeast"/>
              <w:rPr>
                <w:rFonts w:ascii="Arial" w:hAnsi="Arial" w:cs="Arial"/>
                <w:sz w:val="21"/>
                <w:szCs w:val="21"/>
              </w:rPr>
            </w:pPr>
            <w:r>
              <w:rPr>
                <w:rFonts w:ascii="Arial" w:hAnsi="Arial" w:cs="Arial"/>
                <w:sz w:val="21"/>
                <w:szCs w:val="21"/>
              </w:rPr>
              <w:t>U - unsatisfactory;</w:t>
            </w:r>
          </w:p>
          <w:p w14:paraId="20251792" w14:textId="77777777" w:rsidR="008A7BA1" w:rsidRDefault="008A7BA1">
            <w:pPr>
              <w:spacing w:line="18" w:lineRule="atLeast"/>
              <w:rPr>
                <w:rFonts w:ascii="Arial" w:hAnsi="Arial" w:cs="Arial"/>
                <w:sz w:val="21"/>
                <w:szCs w:val="21"/>
              </w:rPr>
            </w:pPr>
            <w:r>
              <w:rPr>
                <w:rFonts w:ascii="Arial" w:hAnsi="Arial" w:cs="Arial"/>
                <w:sz w:val="21"/>
                <w:szCs w:val="21"/>
              </w:rPr>
              <w:lastRenderedPageBreak/>
              <w:t>S - satisfactory;</w:t>
            </w:r>
          </w:p>
          <w:p w14:paraId="4A060BEA" w14:textId="77777777" w:rsidR="008A7BA1" w:rsidRDefault="008A7BA1">
            <w:pPr>
              <w:spacing w:line="18" w:lineRule="atLeast"/>
              <w:rPr>
                <w:rFonts w:ascii="Arial" w:hAnsi="Arial" w:cs="Arial"/>
                <w:sz w:val="21"/>
                <w:szCs w:val="21"/>
              </w:rPr>
            </w:pPr>
            <w:r>
              <w:rPr>
                <w:rFonts w:ascii="Arial" w:hAnsi="Arial" w:cs="Arial"/>
                <w:sz w:val="21"/>
                <w:szCs w:val="21"/>
              </w:rPr>
              <w:t>E - exemption (see Article 2.3)</w:t>
            </w:r>
          </w:p>
        </w:tc>
      </w:tr>
      <w:tr w:rsidR="008A7BA1" w14:paraId="5529CE50" w14:textId="77777777">
        <w:tc>
          <w:tcPr>
            <w:tcW w:w="392" w:type="dxa"/>
            <w:tcBorders>
              <w:top w:val="nil"/>
              <w:left w:val="nil"/>
              <w:bottom w:val="nil"/>
              <w:right w:val="nil"/>
            </w:tcBorders>
          </w:tcPr>
          <w:p w14:paraId="600CD413" w14:textId="77777777" w:rsidR="008A7BA1" w:rsidRDefault="008A7BA1">
            <w:pPr>
              <w:spacing w:line="18" w:lineRule="atLeast"/>
              <w:rPr>
                <w:rFonts w:ascii="Arial" w:hAnsi="Arial" w:cs="Arial"/>
                <w:sz w:val="21"/>
                <w:szCs w:val="21"/>
              </w:rPr>
            </w:pPr>
            <w:r>
              <w:rPr>
                <w:rFonts w:ascii="Arial" w:hAnsi="Arial" w:cs="Arial"/>
                <w:sz w:val="21"/>
                <w:szCs w:val="21"/>
              </w:rPr>
              <w:lastRenderedPageBreak/>
              <w:t>3.</w:t>
            </w:r>
          </w:p>
        </w:tc>
        <w:tc>
          <w:tcPr>
            <w:tcW w:w="8850" w:type="dxa"/>
            <w:tcBorders>
              <w:top w:val="nil"/>
              <w:left w:val="nil"/>
              <w:bottom w:val="nil"/>
              <w:right w:val="nil"/>
            </w:tcBorders>
          </w:tcPr>
          <w:p w14:paraId="6730C606" w14:textId="45E5859F" w:rsidR="008A7BA1" w:rsidRDefault="008A7BA1" w:rsidP="00655034">
            <w:pPr>
              <w:spacing w:line="18" w:lineRule="atLeast"/>
              <w:rPr>
                <w:rFonts w:ascii="Arial" w:hAnsi="Arial" w:cs="Arial"/>
                <w:sz w:val="21"/>
                <w:szCs w:val="21"/>
              </w:rPr>
            </w:pPr>
            <w:r>
              <w:rPr>
                <w:rFonts w:ascii="Arial" w:hAnsi="Arial" w:cs="Arial"/>
                <w:sz w:val="21"/>
                <w:szCs w:val="21"/>
              </w:rPr>
              <w:t>An examin</w:t>
            </w:r>
            <w:r w:rsidR="00655034">
              <w:rPr>
                <w:rFonts w:ascii="Arial" w:hAnsi="Arial" w:cs="Arial"/>
                <w:sz w:val="21"/>
                <w:szCs w:val="21"/>
              </w:rPr>
              <w:t>ation candidate</w:t>
            </w:r>
            <w:r>
              <w:rPr>
                <w:rFonts w:ascii="Arial" w:hAnsi="Arial" w:cs="Arial"/>
                <w:sz w:val="21"/>
                <w:szCs w:val="21"/>
              </w:rPr>
              <w:t xml:space="preserve"> has passed an interim examination if the awarded mark is a 6 or higher, or if the qualification is “satisfactory” or higher.</w:t>
            </w:r>
          </w:p>
        </w:tc>
      </w:tr>
      <w:tr w:rsidR="008A7BA1" w14:paraId="478B9117" w14:textId="77777777">
        <w:tc>
          <w:tcPr>
            <w:tcW w:w="392" w:type="dxa"/>
            <w:tcBorders>
              <w:top w:val="nil"/>
              <w:left w:val="nil"/>
              <w:bottom w:val="nil"/>
              <w:right w:val="nil"/>
            </w:tcBorders>
          </w:tcPr>
          <w:p w14:paraId="3FDCAFC0" w14:textId="77777777" w:rsidR="008A7BA1" w:rsidRDefault="008A7BA1">
            <w:pPr>
              <w:spacing w:line="18" w:lineRule="atLeast"/>
              <w:rPr>
                <w:rFonts w:ascii="Arial" w:hAnsi="Arial" w:cs="Arial"/>
                <w:sz w:val="21"/>
                <w:szCs w:val="21"/>
              </w:rPr>
            </w:pPr>
            <w:r>
              <w:rPr>
                <w:rFonts w:ascii="Arial" w:hAnsi="Arial" w:cs="Arial"/>
                <w:sz w:val="21"/>
                <w:szCs w:val="21"/>
              </w:rPr>
              <w:t>4.</w:t>
            </w:r>
          </w:p>
        </w:tc>
        <w:tc>
          <w:tcPr>
            <w:tcW w:w="8850" w:type="dxa"/>
            <w:tcBorders>
              <w:top w:val="nil"/>
              <w:left w:val="nil"/>
              <w:bottom w:val="nil"/>
              <w:right w:val="nil"/>
            </w:tcBorders>
          </w:tcPr>
          <w:p w14:paraId="104F26AE" w14:textId="77777777" w:rsidR="008A7BA1" w:rsidRDefault="008A7BA1">
            <w:pPr>
              <w:spacing w:line="18" w:lineRule="atLeast"/>
              <w:rPr>
                <w:rFonts w:ascii="Arial" w:hAnsi="Arial" w:cs="Arial"/>
                <w:sz w:val="21"/>
                <w:szCs w:val="21"/>
              </w:rPr>
            </w:pPr>
            <w:r>
              <w:rPr>
                <w:rFonts w:ascii="Arial" w:hAnsi="Arial" w:cs="Arial"/>
                <w:sz w:val="21"/>
                <w:szCs w:val="21"/>
              </w:rPr>
              <w:t>The assessment of a written interim examination occurs on the basis of pre-arranged standards which may be subject to revision after correction.</w:t>
            </w:r>
          </w:p>
        </w:tc>
      </w:tr>
      <w:tr w:rsidR="008A7BA1" w14:paraId="76D1994D" w14:textId="77777777">
        <w:tc>
          <w:tcPr>
            <w:tcW w:w="392" w:type="dxa"/>
            <w:tcBorders>
              <w:top w:val="nil"/>
              <w:left w:val="nil"/>
              <w:bottom w:val="nil"/>
              <w:right w:val="nil"/>
            </w:tcBorders>
          </w:tcPr>
          <w:p w14:paraId="5049FBD1" w14:textId="77777777" w:rsidR="008A7BA1" w:rsidRDefault="008A7BA1">
            <w:pPr>
              <w:spacing w:line="18" w:lineRule="atLeast"/>
              <w:rPr>
                <w:rFonts w:ascii="Arial" w:hAnsi="Arial" w:cs="Arial"/>
                <w:sz w:val="21"/>
                <w:szCs w:val="21"/>
              </w:rPr>
            </w:pPr>
            <w:r>
              <w:rPr>
                <w:rFonts w:ascii="Arial" w:hAnsi="Arial" w:cs="Arial"/>
                <w:sz w:val="21"/>
                <w:szCs w:val="21"/>
              </w:rPr>
              <w:t>5.</w:t>
            </w:r>
          </w:p>
        </w:tc>
        <w:tc>
          <w:tcPr>
            <w:tcW w:w="8850" w:type="dxa"/>
            <w:tcBorders>
              <w:top w:val="nil"/>
              <w:left w:val="nil"/>
              <w:bottom w:val="nil"/>
              <w:right w:val="nil"/>
            </w:tcBorders>
          </w:tcPr>
          <w:p w14:paraId="414E604F" w14:textId="77777777" w:rsidR="008A7BA1" w:rsidRDefault="008A7BA1">
            <w:pPr>
              <w:spacing w:line="18" w:lineRule="atLeast"/>
              <w:rPr>
                <w:rFonts w:ascii="Arial" w:hAnsi="Arial" w:cs="Arial"/>
                <w:sz w:val="21"/>
                <w:szCs w:val="21"/>
              </w:rPr>
            </w:pPr>
            <w:r>
              <w:rPr>
                <w:rFonts w:ascii="Arial" w:hAnsi="Arial" w:cs="Arial"/>
                <w:sz w:val="21"/>
                <w:szCs w:val="21"/>
              </w:rPr>
              <w:t>The assessment of an interim examination is such that the examinee is able to verify how the results of aforesaid examination has been reached.</w:t>
            </w:r>
          </w:p>
        </w:tc>
      </w:tr>
      <w:tr w:rsidR="008A7BA1" w14:paraId="7CD265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Pr>
          <w:p w14:paraId="61F320AC" w14:textId="77777777" w:rsidR="008A7BA1" w:rsidRDefault="008A7BA1">
            <w:pPr>
              <w:spacing w:line="18" w:lineRule="atLeast"/>
              <w:rPr>
                <w:rFonts w:ascii="Arial" w:hAnsi="Arial" w:cs="Arial"/>
                <w:sz w:val="21"/>
                <w:szCs w:val="21"/>
              </w:rPr>
            </w:pPr>
            <w:r>
              <w:rPr>
                <w:rFonts w:ascii="Arial" w:hAnsi="Arial" w:cs="Arial"/>
                <w:sz w:val="21"/>
                <w:szCs w:val="21"/>
              </w:rPr>
              <w:t>6.</w:t>
            </w:r>
          </w:p>
        </w:tc>
        <w:tc>
          <w:tcPr>
            <w:tcW w:w="8850" w:type="dxa"/>
          </w:tcPr>
          <w:p w14:paraId="47395082" w14:textId="77777777" w:rsidR="008A7BA1" w:rsidRDefault="008A7BA1">
            <w:pPr>
              <w:spacing w:line="18" w:lineRule="atLeast"/>
              <w:rPr>
                <w:rFonts w:ascii="Arial" w:hAnsi="Arial" w:cs="Arial"/>
                <w:sz w:val="21"/>
                <w:szCs w:val="21"/>
              </w:rPr>
            </w:pPr>
            <w:r>
              <w:rPr>
                <w:rFonts w:ascii="Arial" w:hAnsi="Arial" w:cs="Arial"/>
                <w:sz w:val="21"/>
                <w:szCs w:val="21"/>
              </w:rPr>
              <w:t>If the assessment as stipulated in subsection 1 comes into being on the basis of marking individual components, a necessary rounding off and upwards may take place if the final mark is half a mark or higher, and a rounding downwards if that is not the case.</w:t>
            </w:r>
          </w:p>
        </w:tc>
      </w:tr>
      <w:tr w:rsidR="008A7BA1" w14:paraId="628BCF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Pr>
          <w:p w14:paraId="2E9BAD6D" w14:textId="77777777" w:rsidR="008A7BA1" w:rsidRDefault="008A7BA1">
            <w:pPr>
              <w:spacing w:line="18" w:lineRule="atLeast"/>
              <w:rPr>
                <w:rFonts w:ascii="Arial" w:hAnsi="Arial" w:cs="Arial"/>
                <w:sz w:val="21"/>
                <w:szCs w:val="21"/>
              </w:rPr>
            </w:pPr>
            <w:r>
              <w:rPr>
                <w:rFonts w:ascii="Arial" w:hAnsi="Arial" w:cs="Arial"/>
                <w:sz w:val="21"/>
                <w:szCs w:val="21"/>
              </w:rPr>
              <w:t>7.</w:t>
            </w:r>
          </w:p>
        </w:tc>
        <w:tc>
          <w:tcPr>
            <w:tcW w:w="8850" w:type="dxa"/>
          </w:tcPr>
          <w:p w14:paraId="25590118" w14:textId="77777777" w:rsidR="008A7BA1" w:rsidRDefault="008A7BA1">
            <w:pPr>
              <w:spacing w:line="18" w:lineRule="atLeast"/>
              <w:rPr>
                <w:rFonts w:ascii="Arial" w:hAnsi="Arial" w:cs="Arial"/>
                <w:sz w:val="21"/>
                <w:szCs w:val="21"/>
              </w:rPr>
            </w:pPr>
            <w:r>
              <w:rPr>
                <w:rFonts w:ascii="Arial" w:hAnsi="Arial" w:cs="Arial"/>
                <w:sz w:val="21"/>
                <w:szCs w:val="21"/>
              </w:rPr>
              <w:t>If more than one examiner is present for the interim examination, these examiners will designate a first examiner. The first examiner ensures that the examiners follow the same assessment standards as much as possible. If there is a difference of opinion, the first examiner decides.</w:t>
            </w:r>
          </w:p>
        </w:tc>
      </w:tr>
      <w:tr w:rsidR="008A7BA1" w14:paraId="2CD6CF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2" w:type="dxa"/>
          </w:tcPr>
          <w:p w14:paraId="28925387" w14:textId="77777777" w:rsidR="008A7BA1" w:rsidRDefault="008A7BA1">
            <w:pPr>
              <w:spacing w:line="18" w:lineRule="atLeast"/>
              <w:rPr>
                <w:rFonts w:ascii="Arial" w:hAnsi="Arial" w:cs="Arial"/>
                <w:sz w:val="21"/>
                <w:szCs w:val="21"/>
              </w:rPr>
            </w:pPr>
            <w:r>
              <w:rPr>
                <w:rFonts w:ascii="Arial" w:hAnsi="Arial" w:cs="Arial"/>
                <w:sz w:val="21"/>
                <w:szCs w:val="21"/>
              </w:rPr>
              <w:t>8.</w:t>
            </w:r>
          </w:p>
        </w:tc>
        <w:tc>
          <w:tcPr>
            <w:tcW w:w="8850" w:type="dxa"/>
          </w:tcPr>
          <w:p w14:paraId="109B31EB" w14:textId="77777777" w:rsidR="008A7BA1" w:rsidRDefault="008A7BA1">
            <w:pPr>
              <w:spacing w:line="18" w:lineRule="atLeast"/>
              <w:rPr>
                <w:rFonts w:ascii="Arial" w:hAnsi="Arial" w:cs="Arial"/>
                <w:sz w:val="21"/>
                <w:szCs w:val="21"/>
              </w:rPr>
            </w:pPr>
            <w:r>
              <w:rPr>
                <w:rFonts w:ascii="Arial" w:hAnsi="Arial" w:cs="Arial"/>
                <w:sz w:val="21"/>
                <w:szCs w:val="21"/>
              </w:rPr>
              <w:t>During the assessment of an interim examination, the examiner makes sure that the marks are registered in a safe place that is inaccessible to third parties.</w:t>
            </w:r>
          </w:p>
        </w:tc>
      </w:tr>
    </w:tbl>
    <w:p w14:paraId="47F567DC" w14:textId="77777777" w:rsidR="008A7BA1" w:rsidRDefault="008A7BA1">
      <w:pPr>
        <w:pStyle w:val="BodyText2"/>
        <w:spacing w:line="18" w:lineRule="atLeast"/>
      </w:pPr>
      <w:r>
        <w:t>Explanation:</w:t>
      </w:r>
    </w:p>
    <w:p w14:paraId="2C9E4C0C" w14:textId="11441130" w:rsidR="008A7BA1" w:rsidRDefault="008A7BA1">
      <w:pPr>
        <w:spacing w:line="18" w:lineRule="atLeast"/>
        <w:rPr>
          <w:rFonts w:ascii="Arial" w:hAnsi="Arial" w:cs="Arial"/>
          <w:i/>
          <w:iCs/>
          <w:sz w:val="21"/>
          <w:szCs w:val="21"/>
        </w:rPr>
      </w:pPr>
      <w:r>
        <w:rPr>
          <w:rFonts w:ascii="Arial" w:hAnsi="Arial" w:cs="Arial"/>
          <w:i/>
          <w:iCs/>
          <w:sz w:val="21"/>
          <w:szCs w:val="21"/>
        </w:rPr>
        <w:t>Subsection2. Exemptions are given pursuant to Article 2.3. Students who enro</w:t>
      </w:r>
      <w:r w:rsidR="00655034">
        <w:rPr>
          <w:rFonts w:ascii="Arial" w:hAnsi="Arial" w:cs="Arial"/>
          <w:i/>
          <w:iCs/>
          <w:sz w:val="21"/>
          <w:szCs w:val="21"/>
        </w:rPr>
        <w:t>l</w:t>
      </w:r>
      <w:r>
        <w:rPr>
          <w:rFonts w:ascii="Arial" w:hAnsi="Arial" w:cs="Arial"/>
          <w:i/>
          <w:iCs/>
          <w:sz w:val="21"/>
          <w:szCs w:val="21"/>
        </w:rPr>
        <w:t>led but who did not turn up for an interim examination must always receive an “NA” assessment. This concurs with a Fail that cannot be compensated in any way at all.</w:t>
      </w:r>
    </w:p>
    <w:p w14:paraId="4FD83C21" w14:textId="77777777" w:rsidR="008A7BA1" w:rsidRDefault="008A7BA1">
      <w:pPr>
        <w:spacing w:line="18" w:lineRule="atLeast"/>
        <w:rPr>
          <w:rFonts w:ascii="Arial" w:hAnsi="Arial" w:cs="Arial"/>
          <w:i/>
          <w:iCs/>
          <w:sz w:val="21"/>
          <w:szCs w:val="21"/>
        </w:rPr>
      </w:pPr>
      <w:r>
        <w:rPr>
          <w:rFonts w:ascii="Arial" w:hAnsi="Arial" w:cs="Arial"/>
          <w:i/>
          <w:iCs/>
          <w:sz w:val="21"/>
          <w:szCs w:val="21"/>
        </w:rPr>
        <w:t>Subsection 5. This subsection also implies that if an interim examination is taken in parts at various moments, the assessments per part should also be able to be communicated to the student is he or she so requires.</w:t>
      </w:r>
    </w:p>
    <w:p w14:paraId="35879AAD" w14:textId="6AE15C65" w:rsidR="008A7BA1" w:rsidRDefault="008A7BA1">
      <w:pPr>
        <w:spacing w:line="18" w:lineRule="atLeast"/>
        <w:rPr>
          <w:rFonts w:ascii="Arial" w:hAnsi="Arial" w:cs="Arial"/>
          <w:i/>
          <w:iCs/>
          <w:sz w:val="21"/>
          <w:szCs w:val="21"/>
        </w:rPr>
      </w:pPr>
      <w:r>
        <w:rPr>
          <w:rFonts w:ascii="Arial" w:hAnsi="Arial" w:cs="Arial"/>
          <w:i/>
          <w:iCs/>
          <w:sz w:val="21"/>
          <w:szCs w:val="21"/>
        </w:rPr>
        <w:t xml:space="preserve">Subsection 6. </w:t>
      </w:r>
      <w:r w:rsidR="00CA16E1">
        <w:rPr>
          <w:rFonts w:ascii="Arial" w:hAnsi="Arial" w:cs="Arial"/>
          <w:i/>
          <w:iCs/>
          <w:sz w:val="21"/>
          <w:szCs w:val="21"/>
        </w:rPr>
        <w:t>Since</w:t>
      </w:r>
      <w:r>
        <w:rPr>
          <w:rFonts w:ascii="Arial" w:hAnsi="Arial" w:cs="Arial"/>
          <w:i/>
          <w:iCs/>
          <w:sz w:val="21"/>
          <w:szCs w:val="21"/>
        </w:rPr>
        <w:t xml:space="preserve"> the lowest mark is a 1, an assessment that is not rounded off despite being lower than a 1, is set at 1.</w:t>
      </w:r>
    </w:p>
    <w:p w14:paraId="2E45ACC6" w14:textId="77777777" w:rsidR="008A7BA1" w:rsidRDefault="008A7BA1">
      <w:pPr>
        <w:spacing w:line="18" w:lineRule="atLeast"/>
        <w:rPr>
          <w:rFonts w:ascii="Arial" w:hAnsi="Arial" w:cs="Arial"/>
          <w:sz w:val="21"/>
          <w:szCs w:val="21"/>
          <w:u w:val="single"/>
        </w:rPr>
      </w:pPr>
    </w:p>
    <w:p w14:paraId="4201FE2C"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3.15</w:t>
      </w:r>
      <w:r>
        <w:rPr>
          <w:rFonts w:ascii="Arial" w:hAnsi="Arial" w:cs="Arial"/>
          <w:sz w:val="21"/>
          <w:szCs w:val="21"/>
          <w:u w:val="single"/>
        </w:rPr>
        <w:tab/>
        <w:t>Registration of the results of an interim examination</w:t>
      </w:r>
    </w:p>
    <w:tbl>
      <w:tblPr>
        <w:tblW w:w="0" w:type="auto"/>
        <w:tblLook w:val="04A0" w:firstRow="1" w:lastRow="0" w:firstColumn="1" w:lastColumn="0" w:noHBand="0" w:noVBand="1"/>
      </w:tblPr>
      <w:tblGrid>
        <w:gridCol w:w="675"/>
        <w:gridCol w:w="8567"/>
      </w:tblGrid>
      <w:tr w:rsidR="008A7BA1" w14:paraId="44A922B7" w14:textId="77777777">
        <w:tc>
          <w:tcPr>
            <w:tcW w:w="675" w:type="dxa"/>
          </w:tcPr>
          <w:p w14:paraId="6180BA72" w14:textId="77777777" w:rsidR="008A7BA1" w:rsidRDefault="008A7BA1">
            <w:pPr>
              <w:spacing w:line="18" w:lineRule="atLeast"/>
              <w:rPr>
                <w:rFonts w:ascii="Arial" w:hAnsi="Arial" w:cs="Arial"/>
                <w:sz w:val="21"/>
                <w:szCs w:val="21"/>
              </w:rPr>
            </w:pPr>
            <w:r>
              <w:rPr>
                <w:rFonts w:ascii="Arial" w:hAnsi="Arial" w:cs="Arial"/>
                <w:sz w:val="21"/>
                <w:szCs w:val="21"/>
              </w:rPr>
              <w:t>1.</w:t>
            </w:r>
          </w:p>
        </w:tc>
        <w:tc>
          <w:tcPr>
            <w:tcW w:w="8567" w:type="dxa"/>
          </w:tcPr>
          <w:p w14:paraId="227D86CD" w14:textId="77777777" w:rsidR="008A7BA1" w:rsidRDefault="008A7BA1">
            <w:pPr>
              <w:spacing w:line="18" w:lineRule="atLeast"/>
              <w:rPr>
                <w:rFonts w:ascii="Arial" w:hAnsi="Arial" w:cs="Arial"/>
                <w:sz w:val="21"/>
                <w:szCs w:val="21"/>
              </w:rPr>
            </w:pPr>
            <w:r>
              <w:rPr>
                <w:rFonts w:ascii="Arial" w:hAnsi="Arial" w:cs="Arial"/>
                <w:sz w:val="21"/>
                <w:szCs w:val="21"/>
              </w:rPr>
              <w:t>The examiner notifies the results of an interim examination to SESC within 5 working days of the examiner handing evidence of the assessment of aforesaid examination to the exam candidate.</w:t>
            </w:r>
          </w:p>
        </w:tc>
      </w:tr>
      <w:tr w:rsidR="008A7BA1" w14:paraId="12EA3D13" w14:textId="77777777">
        <w:tc>
          <w:tcPr>
            <w:tcW w:w="675" w:type="dxa"/>
          </w:tcPr>
          <w:p w14:paraId="27A5A1D2" w14:textId="77777777" w:rsidR="008A7BA1" w:rsidRDefault="008A7BA1">
            <w:pPr>
              <w:spacing w:line="18" w:lineRule="atLeast"/>
              <w:rPr>
                <w:rFonts w:ascii="Arial" w:hAnsi="Arial" w:cs="Arial"/>
                <w:sz w:val="21"/>
                <w:szCs w:val="21"/>
              </w:rPr>
            </w:pPr>
            <w:r>
              <w:rPr>
                <w:rFonts w:ascii="Arial" w:hAnsi="Arial" w:cs="Arial"/>
                <w:sz w:val="21"/>
                <w:szCs w:val="21"/>
              </w:rPr>
              <w:t xml:space="preserve">2. </w:t>
            </w:r>
          </w:p>
        </w:tc>
        <w:tc>
          <w:tcPr>
            <w:tcW w:w="8567" w:type="dxa"/>
          </w:tcPr>
          <w:p w14:paraId="183DB8E1" w14:textId="77777777" w:rsidR="008A7BA1" w:rsidRDefault="008A7BA1">
            <w:pPr>
              <w:spacing w:line="18" w:lineRule="atLeast"/>
              <w:rPr>
                <w:rFonts w:ascii="Arial" w:hAnsi="Arial" w:cs="Arial"/>
                <w:sz w:val="21"/>
                <w:szCs w:val="21"/>
              </w:rPr>
            </w:pPr>
            <w:r>
              <w:rPr>
                <w:rFonts w:ascii="Arial" w:hAnsi="Arial" w:cs="Arial"/>
                <w:sz w:val="21"/>
                <w:szCs w:val="21"/>
              </w:rPr>
              <w:t>SESC monitors the registration of the results of the interim examinations. If registration has not taken place, SESC registers the results itself.</w:t>
            </w:r>
          </w:p>
        </w:tc>
      </w:tr>
      <w:tr w:rsidR="008A7BA1" w14:paraId="2526D30D" w14:textId="77777777">
        <w:tc>
          <w:tcPr>
            <w:tcW w:w="675" w:type="dxa"/>
          </w:tcPr>
          <w:p w14:paraId="3F35B142" w14:textId="77777777" w:rsidR="008A7BA1" w:rsidRDefault="008A7BA1">
            <w:pPr>
              <w:spacing w:line="18" w:lineRule="atLeast"/>
              <w:rPr>
                <w:rFonts w:ascii="Arial" w:hAnsi="Arial" w:cs="Arial"/>
                <w:sz w:val="21"/>
                <w:szCs w:val="21"/>
              </w:rPr>
            </w:pPr>
            <w:r>
              <w:rPr>
                <w:rFonts w:ascii="Arial" w:hAnsi="Arial" w:cs="Arial"/>
                <w:sz w:val="21"/>
                <w:szCs w:val="21"/>
              </w:rPr>
              <w:t>3.</w:t>
            </w:r>
          </w:p>
        </w:tc>
        <w:tc>
          <w:tcPr>
            <w:tcW w:w="8567" w:type="dxa"/>
          </w:tcPr>
          <w:p w14:paraId="09DE0307" w14:textId="77777777" w:rsidR="008A7BA1" w:rsidRDefault="008A7BA1">
            <w:pPr>
              <w:spacing w:line="18" w:lineRule="atLeast"/>
              <w:rPr>
                <w:rFonts w:ascii="Arial" w:hAnsi="Arial" w:cs="Arial"/>
                <w:sz w:val="21"/>
                <w:szCs w:val="21"/>
              </w:rPr>
            </w:pPr>
            <w:r>
              <w:rPr>
                <w:rFonts w:ascii="Arial" w:hAnsi="Arial" w:cs="Arial"/>
                <w:sz w:val="21"/>
                <w:szCs w:val="21"/>
              </w:rPr>
              <w:t>No notifications are made of registered individual details relating to the results of interim examinations other than to the examinee him- or herself, the members of the Board of Examiners, the study adviser, the mentor, the programme director, the student counsellor, the Board of Appeal for Examinations and other persons or statutory bodies who are unable to carry out their functions pursuant to or by virtue of the law without having access to these details, unless the examinee has given explicit prior permission.</w:t>
            </w:r>
          </w:p>
        </w:tc>
      </w:tr>
    </w:tbl>
    <w:p w14:paraId="5D7B5357" w14:textId="77777777" w:rsidR="008A7BA1" w:rsidRDefault="008A7BA1">
      <w:pPr>
        <w:spacing w:line="18" w:lineRule="atLeast"/>
        <w:rPr>
          <w:rFonts w:ascii="Arial" w:hAnsi="Arial" w:cs="Arial"/>
          <w:sz w:val="20"/>
          <w:szCs w:val="21"/>
          <w:u w:val="single"/>
        </w:rPr>
      </w:pPr>
    </w:p>
    <w:p w14:paraId="5F392498"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3.16</w:t>
      </w:r>
      <w:r>
        <w:rPr>
          <w:rFonts w:ascii="Arial" w:hAnsi="Arial" w:cs="Arial"/>
          <w:sz w:val="21"/>
          <w:szCs w:val="21"/>
          <w:u w:val="single"/>
        </w:rPr>
        <w:tab/>
        <w:t>Admission to post-propaedeutic components</w:t>
      </w:r>
    </w:p>
    <w:p w14:paraId="2E3DBBF4" w14:textId="77777777" w:rsidR="008A7BA1" w:rsidRDefault="008A7BA1">
      <w:pPr>
        <w:spacing w:line="18" w:lineRule="atLeast"/>
        <w:rPr>
          <w:rFonts w:ascii="Arial" w:hAnsi="Arial" w:cs="Arial"/>
          <w:sz w:val="21"/>
          <w:szCs w:val="21"/>
        </w:rPr>
      </w:pPr>
      <w:r>
        <w:rPr>
          <w:rFonts w:ascii="Arial" w:hAnsi="Arial" w:cs="Arial"/>
          <w:sz w:val="21"/>
          <w:szCs w:val="21"/>
        </w:rPr>
        <w:t>The Board of Examiners, in response to a well-founded written request from a student and supported by the study adviser, can determine that the student shall be granted exemption from the requirements set out in the EER for interim examinations in post-propaedeutic components if the P-exam has not yet been passed. If the exemption is granted, the Board of Examiners can at the same time specify a period of time within which the P-exam must be passed or within which a number of credits as specified by the Board of Examiners must be earned.</w:t>
      </w:r>
    </w:p>
    <w:p w14:paraId="1160463A" w14:textId="77777777" w:rsidR="008A7BA1" w:rsidRDefault="008A7BA1">
      <w:pPr>
        <w:spacing w:line="18" w:lineRule="atLeast"/>
        <w:rPr>
          <w:rFonts w:ascii="Arial" w:hAnsi="Arial" w:cs="Arial"/>
          <w:sz w:val="21"/>
          <w:szCs w:val="21"/>
        </w:rPr>
      </w:pPr>
    </w:p>
    <w:p w14:paraId="3572D698" w14:textId="77777777" w:rsidR="008A7BA1" w:rsidRDefault="008A7BA1">
      <w:pPr>
        <w:spacing w:line="18" w:lineRule="atLeast"/>
        <w:rPr>
          <w:rFonts w:ascii="Arial" w:hAnsi="Arial" w:cs="Arial"/>
          <w:sz w:val="21"/>
          <w:szCs w:val="21"/>
          <w:u w:val="single"/>
        </w:rPr>
      </w:pPr>
      <w:r>
        <w:rPr>
          <w:rFonts w:ascii="Arial" w:hAnsi="Arial" w:cs="Arial"/>
          <w:sz w:val="21"/>
          <w:szCs w:val="21"/>
          <w:u w:val="single"/>
        </w:rPr>
        <w:t>Article 3.17</w:t>
      </w:r>
      <w:r>
        <w:rPr>
          <w:rFonts w:ascii="Arial" w:hAnsi="Arial" w:cs="Arial"/>
          <w:sz w:val="21"/>
          <w:szCs w:val="21"/>
          <w:u w:val="single"/>
        </w:rPr>
        <w:tab/>
        <w:t>Terms and periods</w:t>
      </w:r>
    </w:p>
    <w:p w14:paraId="119F4F8D" w14:textId="77777777" w:rsidR="008A7BA1" w:rsidRDefault="008A7BA1">
      <w:pPr>
        <w:spacing w:line="18" w:lineRule="atLeast"/>
        <w:rPr>
          <w:rFonts w:ascii="Arial" w:hAnsi="Arial" w:cs="Arial"/>
          <w:sz w:val="21"/>
          <w:szCs w:val="21"/>
        </w:rPr>
      </w:pPr>
      <w:r>
        <w:rPr>
          <w:rFonts w:ascii="Arial" w:hAnsi="Arial" w:cs="Arial"/>
          <w:sz w:val="21"/>
          <w:szCs w:val="21"/>
        </w:rPr>
        <w:t>The terms and periods stipulated in these regulations do not include the periods in which the institution is closed or the periods during the academic holidays during which an examiner may take time off.</w:t>
      </w:r>
    </w:p>
    <w:p w14:paraId="27BB8EE5" w14:textId="77777777" w:rsidR="008A7BA1" w:rsidRDefault="008A7BA1">
      <w:pPr>
        <w:rPr>
          <w:rFonts w:ascii="Arial" w:hAnsi="Arial" w:cs="Arial"/>
          <w:b/>
          <w:iCs/>
          <w:sz w:val="21"/>
          <w:szCs w:val="21"/>
        </w:rPr>
      </w:pPr>
    </w:p>
    <w:p w14:paraId="5603EB74" w14:textId="77777777" w:rsidR="00655034" w:rsidRDefault="00655034">
      <w:pPr>
        <w:rPr>
          <w:rFonts w:ascii="Arial" w:hAnsi="Arial" w:cs="Arial"/>
          <w:b/>
          <w:iCs/>
          <w:sz w:val="21"/>
          <w:szCs w:val="21"/>
        </w:rPr>
      </w:pPr>
    </w:p>
    <w:p w14:paraId="6F6CA8B0" w14:textId="77777777" w:rsidR="00655034" w:rsidRDefault="00655034">
      <w:pPr>
        <w:rPr>
          <w:rFonts w:ascii="Arial" w:hAnsi="Arial" w:cs="Arial"/>
          <w:b/>
          <w:iCs/>
          <w:sz w:val="21"/>
          <w:szCs w:val="21"/>
        </w:rPr>
      </w:pPr>
    </w:p>
    <w:p w14:paraId="36906931" w14:textId="77777777" w:rsidR="00655034" w:rsidRDefault="00655034">
      <w:pPr>
        <w:rPr>
          <w:rFonts w:ascii="Arial" w:hAnsi="Arial" w:cs="Arial"/>
          <w:b/>
          <w:iCs/>
          <w:sz w:val="21"/>
          <w:szCs w:val="21"/>
        </w:rPr>
      </w:pPr>
    </w:p>
    <w:p w14:paraId="6165A348" w14:textId="77777777" w:rsidR="008A7BA1" w:rsidRDefault="008A7BA1">
      <w:pPr>
        <w:rPr>
          <w:rFonts w:ascii="Arial" w:hAnsi="Arial" w:cs="Arial"/>
          <w:sz w:val="21"/>
          <w:szCs w:val="21"/>
        </w:rPr>
      </w:pPr>
      <w:r>
        <w:rPr>
          <w:rFonts w:ascii="Arial" w:hAnsi="Arial" w:cs="Arial"/>
          <w:b/>
          <w:i/>
          <w:sz w:val="21"/>
          <w:szCs w:val="21"/>
        </w:rPr>
        <w:lastRenderedPageBreak/>
        <w:t xml:space="preserve">PARAGRAPH </w:t>
      </w:r>
      <w:r w:rsidR="00CA16E1">
        <w:rPr>
          <w:rFonts w:ascii="Arial" w:hAnsi="Arial" w:cs="Arial"/>
          <w:b/>
          <w:i/>
          <w:sz w:val="21"/>
          <w:szCs w:val="21"/>
        </w:rPr>
        <w:t>3.</w:t>
      </w:r>
      <w:r>
        <w:rPr>
          <w:rFonts w:ascii="Arial" w:hAnsi="Arial" w:cs="Arial"/>
          <w:b/>
          <w:i/>
          <w:sz w:val="21"/>
          <w:szCs w:val="21"/>
        </w:rPr>
        <w:t>4.</w:t>
      </w:r>
      <w:r>
        <w:rPr>
          <w:rFonts w:ascii="Arial" w:hAnsi="Arial" w:cs="Arial"/>
          <w:b/>
          <w:sz w:val="21"/>
          <w:szCs w:val="21"/>
        </w:rPr>
        <w:t xml:space="preserve"> </w:t>
      </w:r>
      <w:r>
        <w:rPr>
          <w:rFonts w:ascii="Arial" w:hAnsi="Arial" w:cs="Arial"/>
          <w:b/>
          <w:i/>
          <w:sz w:val="21"/>
          <w:szCs w:val="21"/>
        </w:rPr>
        <w:t>EXAMINING PRACTICAL EXERCISES</w:t>
      </w:r>
    </w:p>
    <w:p w14:paraId="1335F4EC" w14:textId="77777777" w:rsidR="008A7BA1" w:rsidRDefault="008A7BA1">
      <w:pPr>
        <w:rPr>
          <w:rFonts w:ascii="Arial" w:hAnsi="Arial" w:cs="Arial"/>
          <w:sz w:val="20"/>
        </w:rPr>
      </w:pPr>
    </w:p>
    <w:p w14:paraId="1801CD91" w14:textId="77777777" w:rsidR="008A7BA1" w:rsidRDefault="008A7BA1">
      <w:pPr>
        <w:rPr>
          <w:rFonts w:ascii="Arial" w:hAnsi="Arial" w:cs="Arial"/>
          <w:sz w:val="21"/>
          <w:szCs w:val="21"/>
          <w:u w:val="single"/>
        </w:rPr>
      </w:pPr>
      <w:r>
        <w:rPr>
          <w:rFonts w:ascii="Arial" w:hAnsi="Arial" w:cs="Arial"/>
          <w:sz w:val="21"/>
          <w:szCs w:val="21"/>
          <w:u w:val="single"/>
        </w:rPr>
        <w:t>Article 3.18</w:t>
      </w:r>
      <w:r>
        <w:rPr>
          <w:rFonts w:ascii="Arial" w:hAnsi="Arial" w:cs="Arial"/>
          <w:sz w:val="21"/>
          <w:szCs w:val="21"/>
          <w:u w:val="single"/>
        </w:rPr>
        <w:tab/>
        <w:t xml:space="preserve">Examining final assignments and practical exercises </w:t>
      </w:r>
    </w:p>
    <w:tbl>
      <w:tblPr>
        <w:tblW w:w="0" w:type="auto"/>
        <w:tblLook w:val="04A0" w:firstRow="1" w:lastRow="0" w:firstColumn="1" w:lastColumn="0" w:noHBand="0" w:noVBand="1"/>
      </w:tblPr>
      <w:tblGrid>
        <w:gridCol w:w="534"/>
        <w:gridCol w:w="8708"/>
      </w:tblGrid>
      <w:tr w:rsidR="008A7BA1" w14:paraId="372BC78E" w14:textId="77777777">
        <w:tc>
          <w:tcPr>
            <w:tcW w:w="534" w:type="dxa"/>
          </w:tcPr>
          <w:p w14:paraId="1837E043" w14:textId="77777777" w:rsidR="008A7BA1" w:rsidRDefault="008A7BA1">
            <w:pPr>
              <w:spacing w:line="216" w:lineRule="auto"/>
              <w:rPr>
                <w:rFonts w:ascii="Arial" w:hAnsi="Arial" w:cs="Arial"/>
                <w:sz w:val="21"/>
                <w:szCs w:val="21"/>
              </w:rPr>
            </w:pPr>
            <w:r>
              <w:rPr>
                <w:rFonts w:ascii="Arial" w:hAnsi="Arial" w:cs="Arial"/>
                <w:sz w:val="21"/>
                <w:szCs w:val="21"/>
              </w:rPr>
              <w:t>1.</w:t>
            </w:r>
          </w:p>
        </w:tc>
        <w:tc>
          <w:tcPr>
            <w:tcW w:w="8708" w:type="dxa"/>
          </w:tcPr>
          <w:p w14:paraId="32A320BD" w14:textId="77777777" w:rsidR="008A7BA1" w:rsidRDefault="008A7BA1">
            <w:pPr>
              <w:spacing w:line="276" w:lineRule="auto"/>
              <w:rPr>
                <w:rFonts w:ascii="Arial" w:hAnsi="Arial" w:cs="Arial"/>
                <w:sz w:val="21"/>
                <w:szCs w:val="21"/>
              </w:rPr>
            </w:pPr>
            <w:r>
              <w:rPr>
                <w:rFonts w:ascii="Arial" w:hAnsi="Arial" w:cs="Arial"/>
                <w:sz w:val="21"/>
                <w:szCs w:val="21"/>
              </w:rPr>
              <w:t xml:space="preserve">The assessment of the final assignment of a Bachelor’s programme is undertaken by at least one examiner. The procedure for the assessment has been laid down in a separate guideline, the content of which is expected to accompany these regulations. </w:t>
            </w:r>
          </w:p>
        </w:tc>
      </w:tr>
      <w:tr w:rsidR="008A7BA1" w14:paraId="559F8CB7" w14:textId="77777777">
        <w:tc>
          <w:tcPr>
            <w:tcW w:w="534" w:type="dxa"/>
          </w:tcPr>
          <w:p w14:paraId="259364B6" w14:textId="77777777" w:rsidR="008A7BA1" w:rsidRDefault="008A7BA1">
            <w:pPr>
              <w:spacing w:line="216" w:lineRule="auto"/>
              <w:rPr>
                <w:rFonts w:ascii="Arial" w:hAnsi="Arial" w:cs="Arial"/>
                <w:sz w:val="21"/>
                <w:szCs w:val="21"/>
              </w:rPr>
            </w:pPr>
            <w:r>
              <w:rPr>
                <w:rFonts w:ascii="Arial" w:hAnsi="Arial" w:cs="Arial"/>
                <w:sz w:val="21"/>
                <w:szCs w:val="21"/>
              </w:rPr>
              <w:t>2.</w:t>
            </w:r>
          </w:p>
        </w:tc>
        <w:tc>
          <w:tcPr>
            <w:tcW w:w="8708" w:type="dxa"/>
          </w:tcPr>
          <w:p w14:paraId="228B5098" w14:textId="77777777" w:rsidR="008A7BA1" w:rsidRDefault="008A7BA1">
            <w:pPr>
              <w:spacing w:line="276" w:lineRule="auto"/>
              <w:rPr>
                <w:rFonts w:ascii="Arial" w:hAnsi="Arial" w:cs="Arial"/>
                <w:sz w:val="21"/>
                <w:szCs w:val="21"/>
              </w:rPr>
            </w:pPr>
            <w:r>
              <w:rPr>
                <w:rFonts w:ascii="Arial" w:hAnsi="Arial" w:cs="Arial"/>
                <w:sz w:val="21"/>
                <w:szCs w:val="21"/>
              </w:rPr>
              <w:t>The assessment of the final assignment of the Master’s programme is undertaken by at least two examiners. The procedure for the assessment has been laid down in a separate guideline, the content of which is expected to accompany these regulations.</w:t>
            </w:r>
          </w:p>
        </w:tc>
      </w:tr>
      <w:tr w:rsidR="008A7BA1" w14:paraId="2868768E" w14:textId="77777777">
        <w:tc>
          <w:tcPr>
            <w:tcW w:w="534" w:type="dxa"/>
          </w:tcPr>
          <w:p w14:paraId="64E63CD8" w14:textId="77777777" w:rsidR="008A7BA1" w:rsidRDefault="008A7BA1">
            <w:pPr>
              <w:spacing w:line="216" w:lineRule="auto"/>
              <w:rPr>
                <w:rFonts w:ascii="Arial" w:hAnsi="Arial" w:cs="Arial"/>
                <w:sz w:val="21"/>
                <w:szCs w:val="21"/>
              </w:rPr>
            </w:pPr>
            <w:r>
              <w:rPr>
                <w:rFonts w:ascii="Arial" w:hAnsi="Arial" w:cs="Arial"/>
                <w:sz w:val="21"/>
                <w:szCs w:val="21"/>
              </w:rPr>
              <w:t>3.</w:t>
            </w:r>
          </w:p>
        </w:tc>
        <w:tc>
          <w:tcPr>
            <w:tcW w:w="8708" w:type="dxa"/>
          </w:tcPr>
          <w:p w14:paraId="6FB907AD" w14:textId="77777777" w:rsidR="008A7BA1" w:rsidRDefault="008A7BA1">
            <w:pPr>
              <w:spacing w:line="276" w:lineRule="auto"/>
              <w:rPr>
                <w:rFonts w:ascii="Arial" w:hAnsi="Arial" w:cs="Arial"/>
                <w:sz w:val="21"/>
                <w:szCs w:val="21"/>
              </w:rPr>
            </w:pPr>
            <w:r>
              <w:rPr>
                <w:rFonts w:ascii="Arial" w:hAnsi="Arial" w:cs="Arial"/>
                <w:sz w:val="21"/>
                <w:szCs w:val="21"/>
              </w:rPr>
              <w:t>The assessment of an external internship is undertaken by at least one examiner, in consultation with a supervisor of the institute at which the internship took place. The procedure for the assessment has been laid down in a separate guideline, the content of which is expected to accompany these regulations.</w:t>
            </w:r>
          </w:p>
        </w:tc>
      </w:tr>
      <w:tr w:rsidR="008A7BA1" w14:paraId="7908E1B0" w14:textId="77777777">
        <w:tc>
          <w:tcPr>
            <w:tcW w:w="534" w:type="dxa"/>
          </w:tcPr>
          <w:p w14:paraId="4A98DF0E" w14:textId="77777777" w:rsidR="008A7BA1" w:rsidRDefault="008A7BA1">
            <w:pPr>
              <w:spacing w:line="216" w:lineRule="auto"/>
              <w:rPr>
                <w:rFonts w:ascii="Arial" w:hAnsi="Arial" w:cs="Arial"/>
                <w:sz w:val="21"/>
                <w:szCs w:val="21"/>
              </w:rPr>
            </w:pPr>
            <w:r>
              <w:rPr>
                <w:rFonts w:ascii="Arial" w:hAnsi="Arial" w:cs="Arial"/>
                <w:sz w:val="21"/>
                <w:szCs w:val="21"/>
              </w:rPr>
              <w:t>4.</w:t>
            </w:r>
          </w:p>
        </w:tc>
        <w:tc>
          <w:tcPr>
            <w:tcW w:w="8708" w:type="dxa"/>
          </w:tcPr>
          <w:p w14:paraId="65B20223" w14:textId="77777777" w:rsidR="008A7BA1" w:rsidRDefault="008A7BA1">
            <w:pPr>
              <w:spacing w:line="276" w:lineRule="auto"/>
              <w:rPr>
                <w:rFonts w:ascii="Arial" w:hAnsi="Arial" w:cs="Arial"/>
                <w:sz w:val="21"/>
                <w:szCs w:val="21"/>
              </w:rPr>
            </w:pPr>
            <w:r>
              <w:rPr>
                <w:rFonts w:ascii="Arial" w:hAnsi="Arial" w:cs="Arial"/>
                <w:sz w:val="21"/>
                <w:szCs w:val="21"/>
              </w:rPr>
              <w:t xml:space="preserve">The examination of practical exercises occurs as far as possible in accordance with the provisions set out in paragraph </w:t>
            </w:r>
            <w:r w:rsidR="00CA16E1">
              <w:rPr>
                <w:rFonts w:ascii="Arial" w:hAnsi="Arial" w:cs="Arial"/>
                <w:sz w:val="21"/>
                <w:szCs w:val="21"/>
              </w:rPr>
              <w:t>3.</w:t>
            </w:r>
            <w:r>
              <w:rPr>
                <w:rFonts w:ascii="Arial" w:hAnsi="Arial" w:cs="Arial"/>
                <w:sz w:val="21"/>
                <w:szCs w:val="21"/>
              </w:rPr>
              <w:t>3.</w:t>
            </w:r>
          </w:p>
        </w:tc>
      </w:tr>
      <w:tr w:rsidR="008A7BA1" w14:paraId="65199155" w14:textId="77777777">
        <w:tc>
          <w:tcPr>
            <w:tcW w:w="534" w:type="dxa"/>
          </w:tcPr>
          <w:p w14:paraId="64C70922" w14:textId="77777777" w:rsidR="008A7BA1" w:rsidRDefault="008A7BA1">
            <w:pPr>
              <w:spacing w:line="216" w:lineRule="auto"/>
              <w:rPr>
                <w:rFonts w:ascii="Arial" w:hAnsi="Arial" w:cs="Arial"/>
                <w:sz w:val="21"/>
                <w:szCs w:val="21"/>
              </w:rPr>
            </w:pPr>
            <w:r>
              <w:rPr>
                <w:rFonts w:ascii="Arial" w:hAnsi="Arial" w:cs="Arial"/>
                <w:sz w:val="21"/>
                <w:szCs w:val="21"/>
              </w:rPr>
              <w:t>5.</w:t>
            </w:r>
          </w:p>
        </w:tc>
        <w:tc>
          <w:tcPr>
            <w:tcW w:w="8708" w:type="dxa"/>
          </w:tcPr>
          <w:p w14:paraId="42B64248" w14:textId="77777777" w:rsidR="008A7BA1" w:rsidRDefault="008A7BA1">
            <w:pPr>
              <w:spacing w:line="276" w:lineRule="auto"/>
              <w:rPr>
                <w:rFonts w:ascii="Arial" w:hAnsi="Arial" w:cs="Arial"/>
                <w:sz w:val="21"/>
                <w:szCs w:val="21"/>
              </w:rPr>
            </w:pPr>
            <w:r>
              <w:rPr>
                <w:rFonts w:ascii="Arial" w:hAnsi="Arial" w:cs="Arial"/>
                <w:sz w:val="21"/>
                <w:szCs w:val="21"/>
              </w:rPr>
              <w:t xml:space="preserve">The separate guidelines referred to in the previous subsections (1-4) (and ordered according to programme) can be found at: </w:t>
            </w:r>
            <w:hyperlink r:id="rId13" w:history="1">
              <w:r>
                <w:rPr>
                  <w:rStyle w:val="Hyperlink"/>
                  <w:rFonts w:ascii="Arial" w:hAnsi="Arial" w:cs="Arial"/>
                  <w:sz w:val="21"/>
                  <w:szCs w:val="21"/>
                </w:rPr>
                <w:t>http://www.utwente.nl/ewi/en/education/</w:t>
              </w:r>
            </w:hyperlink>
            <w:r>
              <w:rPr>
                <w:rFonts w:ascii="Arial" w:hAnsi="Arial" w:cs="Arial"/>
                <w:sz w:val="21"/>
                <w:szCs w:val="21"/>
              </w:rPr>
              <w:t>.</w:t>
            </w:r>
          </w:p>
        </w:tc>
      </w:tr>
    </w:tbl>
    <w:p w14:paraId="20E9472B" w14:textId="77777777" w:rsidR="008A7BA1" w:rsidRDefault="008A7BA1">
      <w:pPr>
        <w:spacing w:line="216" w:lineRule="auto"/>
        <w:rPr>
          <w:rFonts w:ascii="Arial" w:hAnsi="Arial" w:cs="Arial"/>
          <w:sz w:val="20"/>
          <w:szCs w:val="21"/>
        </w:rPr>
      </w:pPr>
    </w:p>
    <w:p w14:paraId="305BF591" w14:textId="77777777" w:rsidR="008A7BA1" w:rsidRDefault="008A7BA1">
      <w:pPr>
        <w:rPr>
          <w:rFonts w:ascii="Arial" w:hAnsi="Arial" w:cs="Arial"/>
          <w:b/>
          <w:sz w:val="21"/>
          <w:szCs w:val="21"/>
        </w:rPr>
      </w:pPr>
      <w:r>
        <w:rPr>
          <w:rFonts w:ascii="Arial" w:hAnsi="Arial" w:cs="Arial"/>
          <w:b/>
          <w:i/>
          <w:sz w:val="21"/>
          <w:szCs w:val="21"/>
        </w:rPr>
        <w:t>PARAGRAPH 5.</w:t>
      </w:r>
      <w:r>
        <w:rPr>
          <w:rFonts w:ascii="Arial" w:hAnsi="Arial" w:cs="Arial"/>
          <w:b/>
          <w:sz w:val="21"/>
          <w:szCs w:val="21"/>
        </w:rPr>
        <w:t xml:space="preserve"> FRAUD</w:t>
      </w:r>
    </w:p>
    <w:p w14:paraId="52E89750" w14:textId="77777777" w:rsidR="008A7BA1" w:rsidRDefault="008A7BA1">
      <w:pPr>
        <w:rPr>
          <w:rFonts w:ascii="Arial" w:hAnsi="Arial" w:cs="Arial"/>
          <w:b/>
          <w:sz w:val="20"/>
          <w:szCs w:val="21"/>
        </w:rPr>
      </w:pPr>
    </w:p>
    <w:p w14:paraId="4001B785" w14:textId="77777777" w:rsidR="008A7BA1" w:rsidRDefault="008A7BA1">
      <w:pPr>
        <w:rPr>
          <w:rFonts w:ascii="Arial" w:hAnsi="Arial" w:cs="Arial"/>
          <w:sz w:val="21"/>
          <w:szCs w:val="21"/>
          <w:u w:val="single"/>
        </w:rPr>
      </w:pPr>
      <w:r>
        <w:rPr>
          <w:rFonts w:ascii="Arial" w:hAnsi="Arial" w:cs="Arial"/>
          <w:sz w:val="21"/>
          <w:szCs w:val="21"/>
          <w:u w:val="single"/>
        </w:rPr>
        <w:t>Article 3.19</w:t>
      </w:r>
      <w:r>
        <w:rPr>
          <w:rFonts w:ascii="Arial" w:hAnsi="Arial" w:cs="Arial"/>
          <w:sz w:val="21"/>
          <w:szCs w:val="21"/>
          <w:u w:val="single"/>
        </w:rPr>
        <w:tab/>
        <w:t>Fraud</w:t>
      </w:r>
    </w:p>
    <w:tbl>
      <w:tblPr>
        <w:tblW w:w="0" w:type="auto"/>
        <w:tblLook w:val="04A0" w:firstRow="1" w:lastRow="0" w:firstColumn="1" w:lastColumn="0" w:noHBand="0" w:noVBand="1"/>
      </w:tblPr>
      <w:tblGrid>
        <w:gridCol w:w="392"/>
        <w:gridCol w:w="8850"/>
      </w:tblGrid>
      <w:tr w:rsidR="008A7BA1" w14:paraId="55F2AC51" w14:textId="77777777">
        <w:tc>
          <w:tcPr>
            <w:tcW w:w="392" w:type="dxa"/>
          </w:tcPr>
          <w:p w14:paraId="1CEA52E5" w14:textId="77777777" w:rsidR="008A7BA1" w:rsidRDefault="008A7BA1">
            <w:pPr>
              <w:rPr>
                <w:rFonts w:ascii="Arial" w:hAnsi="Arial" w:cs="Arial"/>
                <w:sz w:val="21"/>
                <w:szCs w:val="21"/>
              </w:rPr>
            </w:pPr>
            <w:r>
              <w:rPr>
                <w:rFonts w:ascii="Calibri" w:hAnsi="Calibri" w:cs="Arial"/>
                <w:sz w:val="21"/>
                <w:szCs w:val="21"/>
              </w:rPr>
              <w:t>1.</w:t>
            </w:r>
          </w:p>
        </w:tc>
        <w:tc>
          <w:tcPr>
            <w:tcW w:w="8850" w:type="dxa"/>
          </w:tcPr>
          <w:p w14:paraId="647ACC0B" w14:textId="77777777" w:rsidR="008A7BA1" w:rsidRDefault="008A7BA1">
            <w:pPr>
              <w:rPr>
                <w:rFonts w:ascii="Arial" w:hAnsi="Arial" w:cs="Arial"/>
                <w:sz w:val="21"/>
                <w:szCs w:val="21"/>
              </w:rPr>
            </w:pPr>
            <w:r>
              <w:rPr>
                <w:rFonts w:ascii="Arial" w:hAnsi="Arial" w:cs="Arial"/>
                <w:sz w:val="21"/>
                <w:szCs w:val="21"/>
              </w:rPr>
              <w:t>When taking a written or oral interim examination, doing a practical, project or assignment for appraisal, or with any kind of testing, the student is expected to produce his or her own and original work.</w:t>
            </w:r>
          </w:p>
        </w:tc>
      </w:tr>
      <w:tr w:rsidR="008A7BA1" w14:paraId="77669B0A" w14:textId="77777777">
        <w:tc>
          <w:tcPr>
            <w:tcW w:w="392" w:type="dxa"/>
          </w:tcPr>
          <w:p w14:paraId="59C995F6" w14:textId="77777777" w:rsidR="008A7BA1" w:rsidRDefault="008A7BA1">
            <w:pPr>
              <w:rPr>
                <w:rFonts w:ascii="Calibri" w:hAnsi="Calibri" w:cs="Arial"/>
                <w:sz w:val="21"/>
                <w:szCs w:val="21"/>
              </w:rPr>
            </w:pPr>
            <w:r>
              <w:rPr>
                <w:rFonts w:ascii="Calibri" w:hAnsi="Calibri" w:cs="Arial"/>
                <w:sz w:val="21"/>
                <w:szCs w:val="21"/>
              </w:rPr>
              <w:t>2.</w:t>
            </w:r>
          </w:p>
        </w:tc>
        <w:tc>
          <w:tcPr>
            <w:tcW w:w="8850" w:type="dxa"/>
          </w:tcPr>
          <w:p w14:paraId="258AE5D8" w14:textId="77777777" w:rsidR="008A7BA1" w:rsidRDefault="008A7BA1">
            <w:pPr>
              <w:rPr>
                <w:rFonts w:ascii="Arial" w:hAnsi="Arial" w:cs="Arial"/>
                <w:sz w:val="21"/>
                <w:szCs w:val="21"/>
              </w:rPr>
            </w:pPr>
            <w:r>
              <w:rPr>
                <w:rFonts w:ascii="Arial" w:hAnsi="Arial" w:cs="Arial"/>
                <w:sz w:val="21"/>
                <w:szCs w:val="21"/>
              </w:rPr>
              <w:t>In any event fraud is also understood to include:</w:t>
            </w:r>
          </w:p>
          <w:p w14:paraId="5CA06363" w14:textId="77777777" w:rsidR="008A7BA1" w:rsidRDefault="008A7BA1">
            <w:pPr>
              <w:rPr>
                <w:rFonts w:ascii="Arial" w:hAnsi="Arial" w:cs="Arial"/>
                <w:sz w:val="21"/>
                <w:szCs w:val="21"/>
              </w:rPr>
            </w:pPr>
            <w:r>
              <w:rPr>
                <w:rFonts w:ascii="Arial" w:hAnsi="Arial" w:cs="Arial"/>
                <w:sz w:val="21"/>
                <w:szCs w:val="21"/>
              </w:rPr>
              <w:t>- threatening the examiner or attempts to threaten.</w:t>
            </w:r>
          </w:p>
          <w:p w14:paraId="1011B797" w14:textId="77777777" w:rsidR="008A7BA1" w:rsidRDefault="008A7BA1">
            <w:pPr>
              <w:rPr>
                <w:rFonts w:ascii="Arial" w:hAnsi="Arial" w:cs="Arial"/>
                <w:sz w:val="21"/>
                <w:szCs w:val="21"/>
              </w:rPr>
            </w:pPr>
            <w:r>
              <w:rPr>
                <w:rFonts w:ascii="Arial" w:hAnsi="Arial" w:cs="Arial"/>
                <w:sz w:val="21"/>
                <w:szCs w:val="21"/>
              </w:rPr>
              <w:t>- during written examinations the use of study materials such as books, lecture notes, personal notes etcetera, in written or electronic form, or in any form, and other aids such as calculators, unless with the explicit permission of the examiner. This permission must be made known at least one month before the interim examination; together with that permission it will be stated which aids are admissible.</w:t>
            </w:r>
          </w:p>
          <w:p w14:paraId="12BCE18B" w14:textId="77777777" w:rsidR="008A7BA1" w:rsidRDefault="008A7BA1">
            <w:pPr>
              <w:rPr>
                <w:rFonts w:ascii="Arial" w:hAnsi="Arial" w:cs="Arial"/>
                <w:sz w:val="21"/>
                <w:szCs w:val="21"/>
              </w:rPr>
            </w:pPr>
            <w:r>
              <w:rPr>
                <w:rFonts w:ascii="Arial" w:hAnsi="Arial" w:cs="Arial"/>
                <w:sz w:val="21"/>
                <w:szCs w:val="21"/>
              </w:rPr>
              <w:t xml:space="preserve">- copying work by others. Quoting is allowed, as long as it is clearly identifiable. The rules on citation recognition, as applied within the framework of the disciplines concerned, should be clearly communicated to the student. </w:t>
            </w:r>
          </w:p>
          <w:p w14:paraId="7325421F" w14:textId="0C79B3B1" w:rsidR="008A7BA1" w:rsidRDefault="00482A6D" w:rsidP="00CA16E1">
            <w:pPr>
              <w:rPr>
                <w:rFonts w:ascii="Arial" w:hAnsi="Arial" w:cs="Arial"/>
                <w:sz w:val="21"/>
                <w:szCs w:val="21"/>
              </w:rPr>
            </w:pPr>
            <w:r>
              <w:rPr>
                <w:rFonts w:ascii="Arial" w:hAnsi="Arial" w:cs="Arial"/>
                <w:sz w:val="21"/>
                <w:szCs w:val="21"/>
              </w:rPr>
              <w:t>- giving</w:t>
            </w:r>
            <w:r w:rsidR="00CA16E1">
              <w:rPr>
                <w:rFonts w:ascii="Arial" w:hAnsi="Arial" w:cs="Arial"/>
                <w:sz w:val="21"/>
                <w:szCs w:val="21"/>
              </w:rPr>
              <w:t xml:space="preserve"> </w:t>
            </w:r>
            <w:r w:rsidR="008A7BA1">
              <w:rPr>
                <w:rFonts w:ascii="Arial" w:hAnsi="Arial" w:cs="Arial"/>
                <w:sz w:val="21"/>
                <w:szCs w:val="21"/>
              </w:rPr>
              <w:t>others opportunity to commit fraud.</w:t>
            </w:r>
          </w:p>
        </w:tc>
      </w:tr>
      <w:tr w:rsidR="008A7BA1" w14:paraId="1EDA26F9" w14:textId="77777777">
        <w:tc>
          <w:tcPr>
            <w:tcW w:w="392" w:type="dxa"/>
          </w:tcPr>
          <w:p w14:paraId="3656D189" w14:textId="77777777" w:rsidR="008A7BA1" w:rsidRDefault="008A7BA1">
            <w:pPr>
              <w:rPr>
                <w:rFonts w:ascii="Calibri" w:hAnsi="Calibri" w:cs="Arial"/>
                <w:sz w:val="21"/>
                <w:szCs w:val="21"/>
              </w:rPr>
            </w:pPr>
            <w:r>
              <w:rPr>
                <w:rFonts w:ascii="Calibri" w:hAnsi="Calibri" w:cs="Arial"/>
                <w:sz w:val="21"/>
                <w:szCs w:val="21"/>
              </w:rPr>
              <w:t>3.</w:t>
            </w:r>
          </w:p>
        </w:tc>
        <w:tc>
          <w:tcPr>
            <w:tcW w:w="8850" w:type="dxa"/>
          </w:tcPr>
          <w:p w14:paraId="3BB134D5" w14:textId="77777777" w:rsidR="008A7BA1" w:rsidRDefault="008A7BA1">
            <w:pPr>
              <w:rPr>
                <w:rFonts w:ascii="Arial" w:hAnsi="Arial" w:cs="Arial"/>
                <w:sz w:val="21"/>
                <w:szCs w:val="21"/>
              </w:rPr>
            </w:pPr>
            <w:r>
              <w:rPr>
                <w:rFonts w:ascii="Arial" w:hAnsi="Arial" w:cs="Arial"/>
                <w:sz w:val="21"/>
                <w:szCs w:val="21"/>
              </w:rPr>
              <w:t>If, after the exam has been taken, the examiner or invigilator strongly suspect fraud and can motivate this, the examiner or invigilator reports this in writing to the Board of Examiners. In this case both the examiner or the invigilator and the examinee will be heard. The Board of Examiners determines whether fraud has occurred or not.</w:t>
            </w:r>
          </w:p>
          <w:p w14:paraId="1844B4D6" w14:textId="77777777" w:rsidR="008A7BA1" w:rsidRDefault="008A7BA1">
            <w:pPr>
              <w:rPr>
                <w:rFonts w:ascii="Arial" w:hAnsi="Arial" w:cs="Arial"/>
                <w:sz w:val="21"/>
                <w:szCs w:val="21"/>
              </w:rPr>
            </w:pPr>
            <w:r>
              <w:rPr>
                <w:rFonts w:ascii="Arial" w:hAnsi="Arial" w:cs="Arial"/>
                <w:sz w:val="21"/>
                <w:szCs w:val="21"/>
              </w:rPr>
              <w:t>On account of the report by the examiner or invigilator, any decision regarding assessment of the examination is postponed until the moment at which the Board of Examiners has determined whether fraud has occurred or not.</w:t>
            </w:r>
          </w:p>
        </w:tc>
      </w:tr>
      <w:tr w:rsidR="008A7BA1" w14:paraId="16DA639D" w14:textId="77777777">
        <w:tc>
          <w:tcPr>
            <w:tcW w:w="392" w:type="dxa"/>
          </w:tcPr>
          <w:p w14:paraId="3215DEE6" w14:textId="77777777" w:rsidR="008A7BA1" w:rsidRDefault="008A7BA1">
            <w:pPr>
              <w:rPr>
                <w:rFonts w:ascii="Arial" w:hAnsi="Arial" w:cs="Arial"/>
                <w:sz w:val="21"/>
                <w:szCs w:val="21"/>
              </w:rPr>
            </w:pPr>
            <w:r>
              <w:rPr>
                <w:rFonts w:ascii="Arial" w:hAnsi="Arial" w:cs="Arial"/>
                <w:sz w:val="21"/>
                <w:szCs w:val="21"/>
              </w:rPr>
              <w:t>4.</w:t>
            </w:r>
          </w:p>
        </w:tc>
        <w:tc>
          <w:tcPr>
            <w:tcW w:w="8850" w:type="dxa"/>
          </w:tcPr>
          <w:p w14:paraId="0C14D920" w14:textId="77777777" w:rsidR="008A7BA1" w:rsidRDefault="008A7BA1">
            <w:pPr>
              <w:rPr>
                <w:rFonts w:ascii="Arial" w:hAnsi="Arial" w:cs="Arial"/>
                <w:sz w:val="21"/>
                <w:szCs w:val="21"/>
              </w:rPr>
            </w:pPr>
            <w:r>
              <w:rPr>
                <w:rFonts w:ascii="Arial" w:hAnsi="Arial" w:cs="Arial"/>
                <w:sz w:val="21"/>
                <w:szCs w:val="21"/>
              </w:rPr>
              <w:t>If the student can give a plausible explanation of having had no intention to commit fraud, the examiner or the Board of Examiners can forgo determining whether fraud has occurred.</w:t>
            </w:r>
          </w:p>
        </w:tc>
      </w:tr>
      <w:tr w:rsidR="008A7BA1" w14:paraId="299B02B6" w14:textId="77777777">
        <w:tc>
          <w:tcPr>
            <w:tcW w:w="392" w:type="dxa"/>
          </w:tcPr>
          <w:p w14:paraId="532C4059" w14:textId="77777777" w:rsidR="008A7BA1" w:rsidRDefault="008A7BA1">
            <w:pPr>
              <w:rPr>
                <w:rFonts w:ascii="Arial" w:hAnsi="Arial" w:cs="Arial"/>
                <w:sz w:val="21"/>
                <w:szCs w:val="21"/>
              </w:rPr>
            </w:pPr>
            <w:r>
              <w:rPr>
                <w:rFonts w:ascii="Arial" w:hAnsi="Arial" w:cs="Arial"/>
                <w:sz w:val="21"/>
                <w:szCs w:val="21"/>
              </w:rPr>
              <w:t>5.</w:t>
            </w:r>
          </w:p>
        </w:tc>
        <w:tc>
          <w:tcPr>
            <w:tcW w:w="8850" w:type="dxa"/>
          </w:tcPr>
          <w:p w14:paraId="63AD66A7" w14:textId="0E4536F9" w:rsidR="008A7BA1" w:rsidRDefault="008A7BA1">
            <w:pPr>
              <w:rPr>
                <w:rFonts w:ascii="Arial" w:hAnsi="Arial" w:cs="Arial"/>
                <w:sz w:val="21"/>
                <w:szCs w:val="21"/>
              </w:rPr>
            </w:pPr>
            <w:r>
              <w:rPr>
                <w:rFonts w:ascii="Arial" w:hAnsi="Arial" w:cs="Arial"/>
                <w:sz w:val="21"/>
                <w:szCs w:val="21"/>
              </w:rPr>
              <w:t>If the Board of Examiners determines that an examin</w:t>
            </w:r>
            <w:r w:rsidR="00655034">
              <w:rPr>
                <w:rFonts w:ascii="Arial" w:hAnsi="Arial" w:cs="Arial"/>
                <w:sz w:val="21"/>
                <w:szCs w:val="21"/>
              </w:rPr>
              <w:t>ation candidate</w:t>
            </w:r>
            <w:r>
              <w:rPr>
                <w:rFonts w:ascii="Arial" w:hAnsi="Arial" w:cs="Arial"/>
                <w:sz w:val="21"/>
                <w:szCs w:val="21"/>
              </w:rPr>
              <w:t xml:space="preserve"> has committed fraud for the first time, the assessment of the examination concerned (or part thereof) will receive the lowest mark, and the examinee will be excluded from participation in exams for that specific component for six months, starting from the moment when the exam was taken in which the fraud occurred.</w:t>
            </w:r>
          </w:p>
          <w:p w14:paraId="0E480A15" w14:textId="57BC7BCB" w:rsidR="008A7BA1" w:rsidRDefault="008A7BA1">
            <w:pPr>
              <w:rPr>
                <w:rFonts w:ascii="Arial" w:hAnsi="Arial" w:cs="Arial"/>
                <w:sz w:val="21"/>
                <w:szCs w:val="21"/>
              </w:rPr>
            </w:pPr>
            <w:r>
              <w:rPr>
                <w:rFonts w:ascii="Arial" w:hAnsi="Arial" w:cs="Arial"/>
                <w:sz w:val="21"/>
                <w:szCs w:val="21"/>
              </w:rPr>
              <w:t>If the Board of Examiners determines that an examin</w:t>
            </w:r>
            <w:r w:rsidR="00655034">
              <w:rPr>
                <w:rFonts w:ascii="Arial" w:hAnsi="Arial" w:cs="Arial"/>
                <w:sz w:val="21"/>
                <w:szCs w:val="21"/>
              </w:rPr>
              <w:t>ation candidate</w:t>
            </w:r>
            <w:r>
              <w:rPr>
                <w:rFonts w:ascii="Arial" w:hAnsi="Arial" w:cs="Arial"/>
                <w:sz w:val="21"/>
                <w:szCs w:val="21"/>
              </w:rPr>
              <w:t xml:space="preserve"> has committed fraud a second time, the assessment of the examination concerned (or part thereof) will receive the lowest mark, and the examinee will be excluded from all interim examinations and examinations belonging to the programme or programmes for which he or she was registered when the fraud was committed for a period of six months, starting from the </w:t>
            </w:r>
            <w:r>
              <w:rPr>
                <w:rFonts w:ascii="Arial" w:hAnsi="Arial" w:cs="Arial"/>
                <w:sz w:val="21"/>
                <w:szCs w:val="21"/>
              </w:rPr>
              <w:lastRenderedPageBreak/>
              <w:t>moment when the exam was taken in which the fraud occurred.</w:t>
            </w:r>
          </w:p>
          <w:p w14:paraId="7CB7934E" w14:textId="63C5D318" w:rsidR="008A7BA1" w:rsidRDefault="008A7BA1" w:rsidP="00655034">
            <w:pPr>
              <w:rPr>
                <w:rFonts w:ascii="Arial" w:hAnsi="Arial" w:cs="Arial"/>
                <w:sz w:val="21"/>
                <w:szCs w:val="21"/>
              </w:rPr>
            </w:pPr>
            <w:r>
              <w:rPr>
                <w:rFonts w:ascii="Arial" w:hAnsi="Arial" w:cs="Arial"/>
                <w:sz w:val="21"/>
                <w:szCs w:val="21"/>
              </w:rPr>
              <w:t>If the Board of Examiners determines that an examin</w:t>
            </w:r>
            <w:r w:rsidR="00655034">
              <w:rPr>
                <w:rFonts w:ascii="Arial" w:hAnsi="Arial" w:cs="Arial"/>
                <w:sz w:val="21"/>
                <w:szCs w:val="21"/>
              </w:rPr>
              <w:t>ation candidate</w:t>
            </w:r>
            <w:r>
              <w:rPr>
                <w:rFonts w:ascii="Arial" w:hAnsi="Arial" w:cs="Arial"/>
                <w:sz w:val="21"/>
                <w:szCs w:val="21"/>
              </w:rPr>
              <w:t xml:space="preserve"> has committed fraud a third time, the assessment of the examination concerned (or part thereof) will receive the lowest mark, and the Board of Examiners will impose the sanction that the examinee may not participate in any interim examination or examination for a period of one year, starting from the moment when the exam was taken in which the fraud occurred.</w:t>
            </w:r>
          </w:p>
        </w:tc>
      </w:tr>
      <w:tr w:rsidR="008A7BA1" w14:paraId="08BDD2D2" w14:textId="77777777">
        <w:tc>
          <w:tcPr>
            <w:tcW w:w="392" w:type="dxa"/>
          </w:tcPr>
          <w:p w14:paraId="3AC3BED5" w14:textId="77777777" w:rsidR="008A7BA1" w:rsidRDefault="008A7BA1">
            <w:pPr>
              <w:rPr>
                <w:rFonts w:ascii="Arial" w:hAnsi="Arial" w:cs="Arial"/>
                <w:sz w:val="21"/>
                <w:szCs w:val="21"/>
              </w:rPr>
            </w:pPr>
            <w:r>
              <w:rPr>
                <w:rFonts w:ascii="Arial" w:hAnsi="Arial" w:cs="Arial"/>
                <w:sz w:val="21"/>
                <w:szCs w:val="21"/>
              </w:rPr>
              <w:lastRenderedPageBreak/>
              <w:t>6.</w:t>
            </w:r>
          </w:p>
        </w:tc>
        <w:tc>
          <w:tcPr>
            <w:tcW w:w="8850" w:type="dxa"/>
          </w:tcPr>
          <w:p w14:paraId="027CCC7F" w14:textId="77777777" w:rsidR="008A7BA1" w:rsidRDefault="008A7BA1">
            <w:pPr>
              <w:rPr>
                <w:rFonts w:ascii="Arial" w:hAnsi="Arial" w:cs="Arial"/>
                <w:sz w:val="21"/>
                <w:szCs w:val="21"/>
              </w:rPr>
            </w:pPr>
            <w:r>
              <w:rPr>
                <w:rFonts w:ascii="Arial" w:hAnsi="Arial" w:cs="Arial"/>
                <w:sz w:val="21"/>
                <w:szCs w:val="21"/>
              </w:rPr>
              <w:t>The Board of Examiners informs the examinee in writing of its decision whether fraud has occurred or not; in the event of fraud having occurred, the Board of Examiners will indicate what the consequences are if fraud is committed again,</w:t>
            </w:r>
          </w:p>
        </w:tc>
      </w:tr>
      <w:tr w:rsidR="008A7BA1" w14:paraId="151A2921" w14:textId="77777777">
        <w:tc>
          <w:tcPr>
            <w:tcW w:w="392" w:type="dxa"/>
          </w:tcPr>
          <w:p w14:paraId="754D7BFC" w14:textId="77777777" w:rsidR="008A7BA1" w:rsidRDefault="008A7BA1">
            <w:pPr>
              <w:rPr>
                <w:rFonts w:ascii="Arial" w:hAnsi="Arial" w:cs="Arial"/>
                <w:sz w:val="21"/>
                <w:szCs w:val="21"/>
              </w:rPr>
            </w:pPr>
            <w:r>
              <w:rPr>
                <w:rFonts w:ascii="Arial" w:hAnsi="Arial" w:cs="Arial"/>
                <w:sz w:val="21"/>
                <w:szCs w:val="21"/>
              </w:rPr>
              <w:t>7.</w:t>
            </w:r>
          </w:p>
        </w:tc>
        <w:tc>
          <w:tcPr>
            <w:tcW w:w="8850" w:type="dxa"/>
          </w:tcPr>
          <w:p w14:paraId="389A5E23" w14:textId="77777777" w:rsidR="008A7BA1" w:rsidRDefault="008A7BA1">
            <w:pPr>
              <w:rPr>
                <w:rFonts w:ascii="Arial" w:hAnsi="Arial" w:cs="Arial"/>
                <w:sz w:val="21"/>
                <w:szCs w:val="21"/>
              </w:rPr>
            </w:pPr>
            <w:r>
              <w:rPr>
                <w:rFonts w:ascii="Arial" w:hAnsi="Arial" w:cs="Arial"/>
                <w:sz w:val="21"/>
                <w:szCs w:val="21"/>
              </w:rPr>
              <w:t>If the Board of Examiners have determined that fraud did occur, aforesaid board officially records this and sends a transcript of this decision to SESC.</w:t>
            </w:r>
          </w:p>
        </w:tc>
      </w:tr>
    </w:tbl>
    <w:p w14:paraId="27A8843F" w14:textId="77777777" w:rsidR="008A7BA1" w:rsidRDefault="008A7BA1">
      <w:pPr>
        <w:pStyle w:val="BodyText2"/>
        <w:spacing w:line="18" w:lineRule="atLeast"/>
      </w:pPr>
      <w:r>
        <w:t>Explanation:</w:t>
      </w:r>
    </w:p>
    <w:p w14:paraId="06E633A4" w14:textId="77777777" w:rsidR="008A7BA1" w:rsidRDefault="008A7BA1">
      <w:pPr>
        <w:rPr>
          <w:rFonts w:ascii="Arial" w:hAnsi="Arial" w:cs="Arial"/>
          <w:i/>
          <w:iCs/>
          <w:sz w:val="21"/>
          <w:szCs w:val="21"/>
        </w:rPr>
      </w:pPr>
      <w:r>
        <w:rPr>
          <w:rFonts w:ascii="Arial" w:hAnsi="Arial" w:cs="Arial"/>
          <w:i/>
          <w:iCs/>
          <w:sz w:val="21"/>
          <w:szCs w:val="21"/>
        </w:rPr>
        <w:t>According to the Higher Education and Research Act (art. 7.12 subsection 4), the Board of Examiners may deny a student the right to participate in one or more interim examinations or examinations at the institution. However, the Board of Examiners should observe the normal rules of reasonableness and proportionality. This article determines how this article should be understood.</w:t>
      </w:r>
    </w:p>
    <w:p w14:paraId="4857CA62" w14:textId="77777777" w:rsidR="008A7BA1" w:rsidRDefault="008A7BA1">
      <w:pPr>
        <w:rPr>
          <w:rFonts w:ascii="Arial" w:hAnsi="Arial" w:cs="Arial"/>
          <w:i/>
          <w:iCs/>
          <w:sz w:val="21"/>
          <w:szCs w:val="21"/>
        </w:rPr>
      </w:pPr>
      <w:r>
        <w:rPr>
          <w:rFonts w:ascii="Arial" w:hAnsi="Arial" w:cs="Arial"/>
          <w:i/>
          <w:iCs/>
          <w:sz w:val="21"/>
          <w:szCs w:val="21"/>
        </w:rPr>
        <w:t>Subsection 1 is the point of departure.</w:t>
      </w:r>
    </w:p>
    <w:p w14:paraId="6AFBE718" w14:textId="77777777" w:rsidR="008A7BA1" w:rsidRDefault="008A7BA1">
      <w:pPr>
        <w:rPr>
          <w:rFonts w:ascii="Arial" w:hAnsi="Arial" w:cs="Arial"/>
          <w:i/>
          <w:iCs/>
          <w:sz w:val="21"/>
          <w:szCs w:val="21"/>
        </w:rPr>
      </w:pPr>
      <w:r>
        <w:rPr>
          <w:rFonts w:ascii="Arial" w:hAnsi="Arial" w:cs="Arial"/>
          <w:i/>
          <w:iCs/>
          <w:sz w:val="21"/>
          <w:szCs w:val="21"/>
        </w:rPr>
        <w:t>Subsection 2 elucidates what in any event is also understood by fraud. As a rule, permission for using certain aids such as Blackboard will be communicated. If nothing is mentioned, it means no aid may be used.</w:t>
      </w:r>
    </w:p>
    <w:p w14:paraId="5CDD6739" w14:textId="77777777" w:rsidR="008A7BA1" w:rsidRDefault="008A7BA1">
      <w:pPr>
        <w:rPr>
          <w:rFonts w:ascii="Arial" w:hAnsi="Arial" w:cs="Arial"/>
          <w:i/>
          <w:iCs/>
          <w:sz w:val="21"/>
          <w:szCs w:val="21"/>
        </w:rPr>
      </w:pPr>
      <w:r>
        <w:rPr>
          <w:rFonts w:ascii="Arial" w:hAnsi="Arial" w:cs="Arial"/>
          <w:i/>
          <w:iCs/>
          <w:sz w:val="21"/>
          <w:szCs w:val="21"/>
        </w:rPr>
        <w:t>Subsection 3 explains the beginning of the procedure, including the delaying effect with regard to the period for marking.</w:t>
      </w:r>
    </w:p>
    <w:p w14:paraId="34CDD7F0" w14:textId="77777777" w:rsidR="008A7BA1" w:rsidRDefault="008A7BA1">
      <w:pPr>
        <w:rPr>
          <w:rFonts w:ascii="Arial" w:hAnsi="Arial" w:cs="Arial"/>
          <w:b/>
          <w:sz w:val="20"/>
          <w:szCs w:val="21"/>
        </w:rPr>
      </w:pPr>
      <w:r>
        <w:rPr>
          <w:rFonts w:ascii="Arial" w:hAnsi="Arial" w:cs="Arial"/>
          <w:i/>
          <w:iCs/>
          <w:sz w:val="21"/>
          <w:szCs w:val="21"/>
        </w:rPr>
        <w:t>Subsection 5 explains the modus operandi of the Board of Examiners: a three-tiered process with stricter sanctions the more often one and the same student is found to have committed fraud.</w:t>
      </w:r>
    </w:p>
    <w:p w14:paraId="57E1F10C" w14:textId="77777777" w:rsidR="008A7BA1" w:rsidRDefault="008A7BA1">
      <w:pPr>
        <w:rPr>
          <w:rFonts w:ascii="Arial" w:hAnsi="Arial" w:cs="Arial"/>
          <w:b/>
          <w:sz w:val="22"/>
          <w:szCs w:val="22"/>
        </w:rPr>
      </w:pPr>
      <w:r>
        <w:rPr>
          <w:rFonts w:ascii="Arial" w:hAnsi="Arial" w:cs="Arial"/>
          <w:sz w:val="21"/>
          <w:szCs w:val="21"/>
        </w:rPr>
        <w:br w:type="page"/>
      </w:r>
      <w:r>
        <w:rPr>
          <w:rFonts w:ascii="Arial" w:hAnsi="Arial" w:cs="Arial"/>
          <w:b/>
          <w:sz w:val="22"/>
          <w:szCs w:val="22"/>
        </w:rPr>
        <w:lastRenderedPageBreak/>
        <w:t>CHAPTER 4</w:t>
      </w:r>
      <w:r>
        <w:rPr>
          <w:rFonts w:ascii="Arial" w:hAnsi="Arial" w:cs="Arial"/>
          <w:b/>
          <w:sz w:val="22"/>
          <w:szCs w:val="22"/>
        </w:rPr>
        <w:tab/>
        <w:t>GUIDELINES AND INDICATIONS</w:t>
      </w:r>
    </w:p>
    <w:p w14:paraId="11E9318E" w14:textId="77777777" w:rsidR="008A7BA1" w:rsidRDefault="008A7BA1">
      <w:pPr>
        <w:spacing w:line="276" w:lineRule="auto"/>
        <w:rPr>
          <w:rFonts w:ascii="Times New Roman" w:hAnsi="Times New Roman"/>
          <w:iCs/>
          <w:sz w:val="22"/>
          <w:szCs w:val="22"/>
        </w:rPr>
      </w:pPr>
    </w:p>
    <w:p w14:paraId="3A1EC00C" w14:textId="77777777" w:rsidR="008A7BA1" w:rsidRDefault="008A7BA1">
      <w:pPr>
        <w:rPr>
          <w:rFonts w:ascii="Arial" w:hAnsi="Arial" w:cs="Arial"/>
          <w:b/>
          <w:sz w:val="20"/>
          <w:szCs w:val="21"/>
          <w:lang w:val="fr-FR"/>
        </w:rPr>
      </w:pPr>
      <w:r>
        <w:rPr>
          <w:rFonts w:ascii="Arial" w:hAnsi="Arial" w:cs="Arial"/>
          <w:b/>
          <w:i/>
          <w:sz w:val="20"/>
          <w:szCs w:val="21"/>
          <w:lang w:val="fr-FR"/>
        </w:rPr>
        <w:t>PARAGRAPH 1. SCOPE</w:t>
      </w:r>
      <w:r>
        <w:rPr>
          <w:rFonts w:ascii="Arial" w:hAnsi="Arial" w:cs="Arial"/>
          <w:b/>
          <w:sz w:val="20"/>
          <w:szCs w:val="21"/>
          <w:lang w:val="fr-FR"/>
        </w:rPr>
        <w:t xml:space="preserve"> </w:t>
      </w:r>
    </w:p>
    <w:p w14:paraId="48BA4D52" w14:textId="77777777" w:rsidR="008A7BA1" w:rsidRDefault="008A7BA1">
      <w:pPr>
        <w:rPr>
          <w:rFonts w:ascii="Arial" w:hAnsi="Arial" w:cs="Arial"/>
          <w:sz w:val="21"/>
          <w:szCs w:val="21"/>
          <w:u w:val="single"/>
          <w:lang w:val="fr-FR"/>
        </w:rPr>
      </w:pPr>
    </w:p>
    <w:p w14:paraId="2E352F23" w14:textId="77777777" w:rsidR="008A7BA1" w:rsidRDefault="008A7BA1">
      <w:pPr>
        <w:rPr>
          <w:rFonts w:ascii="Arial" w:hAnsi="Arial" w:cs="Arial"/>
          <w:sz w:val="21"/>
          <w:szCs w:val="21"/>
          <w:u w:val="single"/>
          <w:lang w:val="fr-FR"/>
        </w:rPr>
      </w:pPr>
      <w:r>
        <w:rPr>
          <w:rFonts w:ascii="Arial" w:hAnsi="Arial" w:cs="Arial"/>
          <w:sz w:val="21"/>
          <w:szCs w:val="21"/>
          <w:u w:val="single"/>
          <w:lang w:val="fr-FR"/>
        </w:rPr>
        <w:t>Article 4.1</w:t>
      </w:r>
      <w:r>
        <w:rPr>
          <w:rFonts w:ascii="Arial" w:hAnsi="Arial" w:cs="Arial"/>
          <w:sz w:val="21"/>
          <w:szCs w:val="21"/>
          <w:u w:val="single"/>
          <w:lang w:val="fr-FR"/>
        </w:rPr>
        <w:tab/>
        <w:t xml:space="preserve">Scope </w:t>
      </w:r>
    </w:p>
    <w:p w14:paraId="495E1E37" w14:textId="77777777" w:rsidR="008A7BA1" w:rsidRDefault="008A7BA1">
      <w:pPr>
        <w:spacing w:line="276" w:lineRule="auto"/>
        <w:rPr>
          <w:rFonts w:ascii="Arial" w:hAnsi="Arial" w:cs="Arial"/>
          <w:sz w:val="21"/>
          <w:szCs w:val="21"/>
        </w:rPr>
      </w:pPr>
      <w:r>
        <w:rPr>
          <w:rFonts w:ascii="Arial" w:hAnsi="Arial" w:cs="Arial"/>
          <w:sz w:val="21"/>
          <w:szCs w:val="21"/>
        </w:rPr>
        <w:t>Under the guidelines and instructions referred to in this chapter are to be understood the guidelines and instructions which the Board of Examiners is entitled to issue pursuant to article 7.12 subsection 4 of the Act.</w:t>
      </w:r>
    </w:p>
    <w:p w14:paraId="3ABA0F47" w14:textId="77777777" w:rsidR="008A7BA1" w:rsidRDefault="008A7BA1">
      <w:pPr>
        <w:rPr>
          <w:rFonts w:ascii="Arial" w:hAnsi="Arial" w:cs="Arial"/>
          <w:b/>
          <w:i/>
          <w:sz w:val="20"/>
        </w:rPr>
      </w:pPr>
    </w:p>
    <w:p w14:paraId="0EE8F4D5" w14:textId="77777777" w:rsidR="008A7BA1" w:rsidRDefault="008A7BA1">
      <w:pPr>
        <w:rPr>
          <w:rFonts w:ascii="Arial" w:hAnsi="Arial" w:cs="Arial"/>
          <w:b/>
          <w:sz w:val="20"/>
        </w:rPr>
      </w:pPr>
      <w:r>
        <w:rPr>
          <w:rFonts w:ascii="Arial" w:hAnsi="Arial" w:cs="Arial"/>
          <w:b/>
          <w:i/>
          <w:sz w:val="20"/>
        </w:rPr>
        <w:t>PARAGRAPH 2. GUIDELINES</w:t>
      </w:r>
    </w:p>
    <w:p w14:paraId="1A054149" w14:textId="77777777" w:rsidR="008A7BA1" w:rsidRDefault="008A7BA1">
      <w:pPr>
        <w:rPr>
          <w:rFonts w:ascii="Arial" w:hAnsi="Arial" w:cs="Arial"/>
          <w:sz w:val="21"/>
          <w:szCs w:val="21"/>
          <w:u w:val="single"/>
        </w:rPr>
      </w:pPr>
    </w:p>
    <w:p w14:paraId="56A63FF2" w14:textId="77777777" w:rsidR="008A7BA1" w:rsidRDefault="008A7BA1">
      <w:pPr>
        <w:rPr>
          <w:rFonts w:ascii="Arial" w:hAnsi="Arial" w:cs="Arial"/>
          <w:sz w:val="21"/>
          <w:szCs w:val="21"/>
          <w:u w:val="single"/>
        </w:rPr>
      </w:pPr>
      <w:r>
        <w:rPr>
          <w:rFonts w:ascii="Arial" w:hAnsi="Arial" w:cs="Arial"/>
          <w:sz w:val="21"/>
          <w:szCs w:val="21"/>
          <w:u w:val="single"/>
        </w:rPr>
        <w:t>Article 4.2</w:t>
      </w:r>
      <w:r>
        <w:rPr>
          <w:rFonts w:ascii="Arial" w:hAnsi="Arial" w:cs="Arial"/>
          <w:sz w:val="21"/>
          <w:szCs w:val="21"/>
          <w:u w:val="single"/>
        </w:rPr>
        <w:tab/>
        <w:t xml:space="preserve">Guidelines for examiners </w:t>
      </w:r>
    </w:p>
    <w:p w14:paraId="42F00A1F" w14:textId="77777777" w:rsidR="008A7BA1" w:rsidRDefault="008A7BA1">
      <w:pPr>
        <w:spacing w:line="276" w:lineRule="auto"/>
        <w:rPr>
          <w:rFonts w:ascii="Arial" w:hAnsi="Arial" w:cs="Arial"/>
          <w:sz w:val="21"/>
          <w:szCs w:val="21"/>
        </w:rPr>
      </w:pPr>
      <w:r>
        <w:rPr>
          <w:rFonts w:ascii="Arial" w:hAnsi="Arial" w:cs="Arial"/>
          <w:sz w:val="21"/>
          <w:szCs w:val="21"/>
        </w:rPr>
        <w:t>The following guidelines apply for examiners:</w:t>
      </w:r>
    </w:p>
    <w:tbl>
      <w:tblPr>
        <w:tblW w:w="0" w:type="auto"/>
        <w:tblLook w:val="04A0" w:firstRow="1" w:lastRow="0" w:firstColumn="1" w:lastColumn="0" w:noHBand="0" w:noVBand="1"/>
      </w:tblPr>
      <w:tblGrid>
        <w:gridCol w:w="534"/>
        <w:gridCol w:w="8708"/>
      </w:tblGrid>
      <w:tr w:rsidR="008A7BA1" w14:paraId="6CCA30B7" w14:textId="77777777">
        <w:tc>
          <w:tcPr>
            <w:tcW w:w="534" w:type="dxa"/>
          </w:tcPr>
          <w:p w14:paraId="0DC10D9F" w14:textId="77777777" w:rsidR="008A7BA1" w:rsidRDefault="008A7BA1">
            <w:pPr>
              <w:spacing w:line="276" w:lineRule="auto"/>
              <w:rPr>
                <w:rFonts w:ascii="Arial" w:hAnsi="Arial" w:cs="Arial"/>
                <w:sz w:val="21"/>
                <w:szCs w:val="21"/>
              </w:rPr>
            </w:pPr>
            <w:r>
              <w:rPr>
                <w:rFonts w:ascii="Arial" w:hAnsi="Arial" w:cs="Arial"/>
                <w:sz w:val="21"/>
                <w:szCs w:val="21"/>
              </w:rPr>
              <w:t>-</w:t>
            </w:r>
          </w:p>
        </w:tc>
        <w:tc>
          <w:tcPr>
            <w:tcW w:w="8708" w:type="dxa"/>
          </w:tcPr>
          <w:p w14:paraId="423455BE" w14:textId="77777777" w:rsidR="008A7BA1" w:rsidRDefault="008A7BA1">
            <w:pPr>
              <w:spacing w:line="276" w:lineRule="auto"/>
              <w:rPr>
                <w:rFonts w:ascii="Arial" w:hAnsi="Arial" w:cs="Arial"/>
                <w:sz w:val="21"/>
                <w:szCs w:val="21"/>
              </w:rPr>
            </w:pPr>
            <w:r>
              <w:rPr>
                <w:rFonts w:ascii="Arial" w:hAnsi="Arial" w:cs="Arial"/>
                <w:sz w:val="21"/>
                <w:szCs w:val="21"/>
              </w:rPr>
              <w:t>the provision contained in article 3.12 on the duration of oral interim examinations,</w:t>
            </w:r>
          </w:p>
        </w:tc>
      </w:tr>
      <w:tr w:rsidR="008A7BA1" w14:paraId="7F46BE66" w14:textId="77777777">
        <w:tc>
          <w:tcPr>
            <w:tcW w:w="534" w:type="dxa"/>
          </w:tcPr>
          <w:p w14:paraId="23BBBC64" w14:textId="77777777" w:rsidR="008A7BA1" w:rsidRDefault="008A7BA1">
            <w:pPr>
              <w:spacing w:line="276" w:lineRule="auto"/>
              <w:rPr>
                <w:rFonts w:ascii="Arial" w:hAnsi="Arial" w:cs="Arial"/>
                <w:sz w:val="21"/>
                <w:szCs w:val="21"/>
              </w:rPr>
            </w:pPr>
            <w:r>
              <w:rPr>
                <w:rFonts w:ascii="Arial" w:hAnsi="Arial" w:cs="Arial"/>
                <w:sz w:val="21"/>
                <w:szCs w:val="21"/>
              </w:rPr>
              <w:t>-</w:t>
            </w:r>
          </w:p>
        </w:tc>
        <w:tc>
          <w:tcPr>
            <w:tcW w:w="8708" w:type="dxa"/>
          </w:tcPr>
          <w:p w14:paraId="74370EFC" w14:textId="77777777" w:rsidR="008A7BA1" w:rsidRDefault="008A7BA1">
            <w:pPr>
              <w:spacing w:line="276" w:lineRule="auto"/>
              <w:rPr>
                <w:rFonts w:ascii="Arial" w:hAnsi="Arial" w:cs="Arial"/>
                <w:sz w:val="21"/>
                <w:szCs w:val="21"/>
              </w:rPr>
            </w:pPr>
            <w:r>
              <w:rPr>
                <w:rFonts w:ascii="Arial" w:hAnsi="Arial" w:cs="Arial"/>
                <w:sz w:val="21"/>
                <w:szCs w:val="21"/>
              </w:rPr>
              <w:t>the provision contained in article 3.14 subsection 4 regarding the standards/norms applicable to assessments.</w:t>
            </w:r>
          </w:p>
        </w:tc>
      </w:tr>
    </w:tbl>
    <w:p w14:paraId="58033BC6" w14:textId="77777777" w:rsidR="008A7BA1" w:rsidRDefault="008A7BA1">
      <w:pPr>
        <w:rPr>
          <w:rFonts w:ascii="Arial" w:hAnsi="Arial" w:cs="Arial"/>
          <w:b/>
          <w:i/>
          <w:sz w:val="20"/>
        </w:rPr>
      </w:pPr>
    </w:p>
    <w:p w14:paraId="0F190A5A" w14:textId="77777777" w:rsidR="008A7BA1" w:rsidRDefault="008A7BA1">
      <w:pPr>
        <w:rPr>
          <w:rFonts w:ascii="Arial" w:hAnsi="Arial" w:cs="Arial"/>
          <w:b/>
          <w:sz w:val="20"/>
        </w:rPr>
      </w:pPr>
      <w:r>
        <w:rPr>
          <w:rFonts w:ascii="Arial" w:hAnsi="Arial" w:cs="Arial"/>
          <w:b/>
          <w:i/>
          <w:sz w:val="20"/>
        </w:rPr>
        <w:t>PARAGRAPH 3. INDICATIONS</w:t>
      </w:r>
    </w:p>
    <w:p w14:paraId="4EAED5FE" w14:textId="77777777" w:rsidR="008A7BA1" w:rsidRDefault="008A7BA1">
      <w:pPr>
        <w:spacing w:line="276" w:lineRule="auto"/>
        <w:rPr>
          <w:rFonts w:ascii="Arial" w:hAnsi="Arial" w:cs="Arial"/>
          <w:sz w:val="21"/>
          <w:szCs w:val="21"/>
          <w:u w:val="single"/>
        </w:rPr>
      </w:pPr>
    </w:p>
    <w:p w14:paraId="24544D10" w14:textId="77777777" w:rsidR="008A7BA1" w:rsidRDefault="008A7BA1">
      <w:pPr>
        <w:spacing w:line="276" w:lineRule="auto"/>
        <w:rPr>
          <w:rFonts w:ascii="Arial" w:hAnsi="Arial" w:cs="Arial"/>
          <w:sz w:val="21"/>
          <w:szCs w:val="21"/>
          <w:u w:val="single"/>
        </w:rPr>
      </w:pPr>
      <w:r>
        <w:rPr>
          <w:rFonts w:ascii="Arial" w:hAnsi="Arial" w:cs="Arial"/>
          <w:sz w:val="21"/>
          <w:szCs w:val="21"/>
          <w:u w:val="single"/>
        </w:rPr>
        <w:t>Article 4.3</w:t>
      </w:r>
      <w:r>
        <w:rPr>
          <w:rFonts w:ascii="Arial" w:hAnsi="Arial" w:cs="Arial"/>
          <w:sz w:val="21"/>
          <w:szCs w:val="21"/>
          <w:u w:val="single"/>
        </w:rPr>
        <w:tab/>
        <w:t xml:space="preserve">Indications for examiners </w:t>
      </w:r>
    </w:p>
    <w:p w14:paraId="511D25D8" w14:textId="77777777" w:rsidR="008A7BA1" w:rsidRDefault="008A7BA1">
      <w:pPr>
        <w:rPr>
          <w:rFonts w:ascii="Arial" w:hAnsi="Arial" w:cs="Arial"/>
          <w:sz w:val="21"/>
          <w:szCs w:val="21"/>
        </w:rPr>
      </w:pPr>
      <w:r>
        <w:rPr>
          <w:rFonts w:ascii="Arial" w:hAnsi="Arial" w:cs="Arial"/>
          <w:sz w:val="21"/>
          <w:szCs w:val="21"/>
        </w:rPr>
        <w:t>The following indications apply for examiners:</w:t>
      </w:r>
    </w:p>
    <w:tbl>
      <w:tblPr>
        <w:tblW w:w="0" w:type="auto"/>
        <w:tblLook w:val="04A0" w:firstRow="1" w:lastRow="0" w:firstColumn="1" w:lastColumn="0" w:noHBand="0" w:noVBand="1"/>
      </w:tblPr>
      <w:tblGrid>
        <w:gridCol w:w="286"/>
        <w:gridCol w:w="8956"/>
      </w:tblGrid>
      <w:tr w:rsidR="008A7BA1" w14:paraId="09D42BF9" w14:textId="77777777">
        <w:tc>
          <w:tcPr>
            <w:tcW w:w="286" w:type="dxa"/>
          </w:tcPr>
          <w:p w14:paraId="6641B0CC"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01288071" w14:textId="77777777" w:rsidR="008A7BA1" w:rsidRDefault="008A7BA1">
            <w:pPr>
              <w:rPr>
                <w:rFonts w:ascii="Arial" w:hAnsi="Arial" w:cs="Arial"/>
                <w:sz w:val="21"/>
                <w:szCs w:val="21"/>
              </w:rPr>
            </w:pPr>
            <w:r>
              <w:rPr>
                <w:rFonts w:ascii="Arial" w:hAnsi="Arial" w:cs="Arial"/>
                <w:sz w:val="21"/>
                <w:szCs w:val="21"/>
              </w:rPr>
              <w:t>the provision contained in article 3.8 subsection1 regarding the duration of written interim examinations,</w:t>
            </w:r>
          </w:p>
        </w:tc>
      </w:tr>
      <w:tr w:rsidR="008A7BA1" w14:paraId="2CD915EF" w14:textId="77777777">
        <w:tc>
          <w:tcPr>
            <w:tcW w:w="286" w:type="dxa"/>
          </w:tcPr>
          <w:p w14:paraId="2BA7966C"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57427D98" w14:textId="77777777" w:rsidR="008A7BA1" w:rsidRDefault="008A7BA1">
            <w:pPr>
              <w:rPr>
                <w:rFonts w:ascii="Arial" w:hAnsi="Arial" w:cs="Arial"/>
                <w:sz w:val="21"/>
                <w:szCs w:val="21"/>
              </w:rPr>
            </w:pPr>
            <w:r>
              <w:rPr>
                <w:rFonts w:ascii="Arial" w:hAnsi="Arial" w:cs="Arial"/>
                <w:sz w:val="21"/>
                <w:szCs w:val="21"/>
              </w:rPr>
              <w:t>the provision contained in article 3.8 subsection 2 regarding the number of points per assignment,</w:t>
            </w:r>
          </w:p>
        </w:tc>
      </w:tr>
      <w:tr w:rsidR="008A7BA1" w14:paraId="583F9916" w14:textId="77777777">
        <w:tc>
          <w:tcPr>
            <w:tcW w:w="286" w:type="dxa"/>
          </w:tcPr>
          <w:p w14:paraId="1F2B4E96"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5B72A562" w14:textId="77777777" w:rsidR="008A7BA1" w:rsidRDefault="008A7BA1">
            <w:pPr>
              <w:rPr>
                <w:rFonts w:ascii="Arial" w:hAnsi="Arial" w:cs="Arial"/>
                <w:sz w:val="21"/>
                <w:szCs w:val="21"/>
              </w:rPr>
            </w:pPr>
            <w:r>
              <w:rPr>
                <w:rFonts w:ascii="Arial" w:hAnsi="Arial" w:cs="Arial"/>
                <w:sz w:val="21"/>
                <w:szCs w:val="21"/>
              </w:rPr>
              <w:t>the provision contained in article 3.9 subsection 1 regarding invigilation,</w:t>
            </w:r>
          </w:p>
        </w:tc>
      </w:tr>
      <w:tr w:rsidR="008A7BA1" w14:paraId="433A305A" w14:textId="77777777">
        <w:tc>
          <w:tcPr>
            <w:tcW w:w="286" w:type="dxa"/>
          </w:tcPr>
          <w:p w14:paraId="1AE0BDD5" w14:textId="77777777" w:rsidR="008A7BA1" w:rsidRDefault="008A7BA1">
            <w:pPr>
              <w:rPr>
                <w:rFonts w:ascii="Arial" w:hAnsi="Arial" w:cs="Arial"/>
                <w:sz w:val="21"/>
                <w:szCs w:val="21"/>
              </w:rPr>
            </w:pPr>
            <w:r>
              <w:rPr>
                <w:rFonts w:ascii="Arial" w:hAnsi="Arial" w:cs="Arial"/>
                <w:sz w:val="21"/>
                <w:szCs w:val="21"/>
              </w:rPr>
              <w:t>-</w:t>
            </w:r>
          </w:p>
          <w:p w14:paraId="3ADF49E1"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23220ABE" w14:textId="77777777" w:rsidR="008A7BA1" w:rsidRDefault="008A7BA1">
            <w:pPr>
              <w:rPr>
                <w:rFonts w:ascii="Arial" w:hAnsi="Arial" w:cs="Arial"/>
                <w:sz w:val="21"/>
                <w:szCs w:val="21"/>
              </w:rPr>
            </w:pPr>
            <w:r>
              <w:rPr>
                <w:rFonts w:ascii="Arial" w:hAnsi="Arial" w:cs="Arial"/>
                <w:sz w:val="21"/>
                <w:szCs w:val="21"/>
              </w:rPr>
              <w:t>the provision contained in article 3.13 regarding questions and assignments,</w:t>
            </w:r>
          </w:p>
          <w:p w14:paraId="6C02D1DE" w14:textId="77777777" w:rsidR="008A7BA1" w:rsidRDefault="008A7BA1">
            <w:pPr>
              <w:rPr>
                <w:rFonts w:ascii="Arial" w:hAnsi="Arial" w:cs="Arial"/>
                <w:sz w:val="21"/>
                <w:szCs w:val="21"/>
              </w:rPr>
            </w:pPr>
            <w:r>
              <w:rPr>
                <w:rFonts w:ascii="Arial" w:hAnsi="Arial" w:cs="Arial"/>
                <w:sz w:val="21"/>
                <w:szCs w:val="21"/>
              </w:rPr>
              <w:t>the provision contained in article 3.14 subsections 1 and 2 regarding the rendition of assessments (marks),</w:t>
            </w:r>
          </w:p>
        </w:tc>
      </w:tr>
      <w:tr w:rsidR="008A7BA1" w14:paraId="1840AAB2" w14:textId="77777777">
        <w:tc>
          <w:tcPr>
            <w:tcW w:w="286" w:type="dxa"/>
          </w:tcPr>
          <w:p w14:paraId="2A5DCC88"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6B7C3D18" w14:textId="77777777" w:rsidR="008A7BA1" w:rsidRDefault="008A7BA1">
            <w:pPr>
              <w:rPr>
                <w:rFonts w:ascii="Arial" w:hAnsi="Arial" w:cs="Arial"/>
                <w:sz w:val="21"/>
                <w:szCs w:val="21"/>
              </w:rPr>
            </w:pPr>
            <w:r>
              <w:rPr>
                <w:rFonts w:ascii="Arial" w:hAnsi="Arial" w:cs="Arial"/>
                <w:sz w:val="21"/>
                <w:szCs w:val="21"/>
              </w:rPr>
              <w:t>the provision contained in article 3.14 subsection 5 regarding the ability to reconstruct the assessment,</w:t>
            </w:r>
          </w:p>
        </w:tc>
      </w:tr>
      <w:tr w:rsidR="008A7BA1" w14:paraId="22DDB536" w14:textId="77777777">
        <w:tc>
          <w:tcPr>
            <w:tcW w:w="286" w:type="dxa"/>
          </w:tcPr>
          <w:p w14:paraId="03E13493" w14:textId="77777777" w:rsidR="008A7BA1" w:rsidRDefault="008A7BA1">
            <w:pPr>
              <w:rPr>
                <w:rFonts w:ascii="Arial" w:hAnsi="Arial" w:cs="Arial"/>
                <w:sz w:val="21"/>
                <w:szCs w:val="21"/>
              </w:rPr>
            </w:pPr>
            <w:r>
              <w:rPr>
                <w:rFonts w:ascii="Arial" w:hAnsi="Arial" w:cs="Arial"/>
                <w:sz w:val="21"/>
                <w:szCs w:val="21"/>
              </w:rPr>
              <w:t>-</w:t>
            </w:r>
          </w:p>
          <w:p w14:paraId="71AAB0EF" w14:textId="77777777" w:rsidR="008A7BA1" w:rsidRDefault="008A7BA1">
            <w:pPr>
              <w:rPr>
                <w:rFonts w:ascii="Arial" w:hAnsi="Arial" w:cs="Arial"/>
                <w:sz w:val="21"/>
                <w:szCs w:val="21"/>
              </w:rPr>
            </w:pPr>
          </w:p>
          <w:p w14:paraId="3C52B03E"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4B401842" w14:textId="77777777" w:rsidR="008A7BA1" w:rsidRDefault="008A7BA1">
            <w:pPr>
              <w:rPr>
                <w:rFonts w:ascii="Arial" w:hAnsi="Arial" w:cs="Arial"/>
                <w:sz w:val="21"/>
                <w:szCs w:val="21"/>
              </w:rPr>
            </w:pPr>
            <w:r>
              <w:rPr>
                <w:rFonts w:ascii="Arial" w:hAnsi="Arial" w:cs="Arial"/>
                <w:sz w:val="21"/>
                <w:szCs w:val="21"/>
              </w:rPr>
              <w:t>the provision contained in article 3.14 subsection 6 regarding the completion of the assessment,</w:t>
            </w:r>
          </w:p>
          <w:p w14:paraId="74EF7EBB" w14:textId="77777777" w:rsidR="008A7BA1" w:rsidRDefault="008A7BA1">
            <w:pPr>
              <w:rPr>
                <w:rFonts w:ascii="Arial" w:hAnsi="Arial" w:cs="Arial"/>
                <w:sz w:val="21"/>
                <w:szCs w:val="21"/>
              </w:rPr>
            </w:pPr>
            <w:r>
              <w:rPr>
                <w:rFonts w:ascii="Arial" w:hAnsi="Arial" w:cs="Arial"/>
                <w:sz w:val="21"/>
                <w:szCs w:val="21"/>
              </w:rPr>
              <w:t>the provision contained in article 3.14 subsection 7 regarding multiple examiners,</w:t>
            </w:r>
          </w:p>
        </w:tc>
      </w:tr>
      <w:tr w:rsidR="008A7BA1" w14:paraId="2DE51C21" w14:textId="77777777">
        <w:tc>
          <w:tcPr>
            <w:tcW w:w="286" w:type="dxa"/>
          </w:tcPr>
          <w:p w14:paraId="2E7D9409" w14:textId="77777777" w:rsidR="008A7BA1" w:rsidRDefault="008A7BA1">
            <w:pPr>
              <w:rPr>
                <w:rFonts w:ascii="Arial" w:hAnsi="Arial" w:cs="Arial"/>
                <w:sz w:val="21"/>
                <w:szCs w:val="21"/>
              </w:rPr>
            </w:pPr>
            <w:r>
              <w:rPr>
                <w:rFonts w:ascii="Arial" w:hAnsi="Arial" w:cs="Arial"/>
                <w:sz w:val="21"/>
                <w:szCs w:val="21"/>
              </w:rPr>
              <w:t>-</w:t>
            </w:r>
          </w:p>
        </w:tc>
        <w:tc>
          <w:tcPr>
            <w:tcW w:w="8956" w:type="dxa"/>
          </w:tcPr>
          <w:p w14:paraId="22A4F8AF" w14:textId="77777777" w:rsidR="008A7BA1" w:rsidRDefault="008A7BA1">
            <w:pPr>
              <w:rPr>
                <w:rFonts w:ascii="Arial" w:hAnsi="Arial" w:cs="Arial"/>
                <w:sz w:val="21"/>
                <w:szCs w:val="21"/>
              </w:rPr>
            </w:pPr>
            <w:r>
              <w:rPr>
                <w:rFonts w:ascii="Arial" w:hAnsi="Arial" w:cs="Arial"/>
                <w:sz w:val="21"/>
                <w:szCs w:val="21"/>
              </w:rPr>
              <w:t>the provision contained in article 3.14 subsection 8 regarding the period during which the marks are registered.</w:t>
            </w:r>
          </w:p>
        </w:tc>
      </w:tr>
    </w:tbl>
    <w:p w14:paraId="4974ED90" w14:textId="77777777" w:rsidR="008A7BA1" w:rsidRDefault="008A7BA1">
      <w:pPr>
        <w:rPr>
          <w:rFonts w:ascii="Arial" w:hAnsi="Arial" w:cs="Arial"/>
          <w:sz w:val="20"/>
          <w:szCs w:val="21"/>
        </w:rPr>
      </w:pPr>
      <w:r>
        <w:rPr>
          <w:rFonts w:ascii="Arial" w:hAnsi="Arial" w:cs="Arial"/>
          <w:sz w:val="20"/>
          <w:szCs w:val="21"/>
        </w:rPr>
        <w:t xml:space="preserve"> </w:t>
      </w:r>
    </w:p>
    <w:p w14:paraId="25CA8368" w14:textId="77777777" w:rsidR="008A7BA1" w:rsidRDefault="008A7BA1">
      <w:pPr>
        <w:rPr>
          <w:rFonts w:ascii="Arial" w:hAnsi="Arial" w:cs="Arial"/>
          <w:b/>
          <w:sz w:val="20"/>
        </w:rPr>
      </w:pPr>
      <w:r>
        <w:rPr>
          <w:rFonts w:ascii="Arial" w:hAnsi="Arial" w:cs="Arial"/>
          <w:b/>
          <w:i/>
          <w:sz w:val="20"/>
        </w:rPr>
        <w:t>PARAGRAPH 4. OTHER PROVISIONS</w:t>
      </w:r>
    </w:p>
    <w:p w14:paraId="651FFB4E" w14:textId="77777777" w:rsidR="008A7BA1" w:rsidRDefault="008A7BA1">
      <w:pPr>
        <w:rPr>
          <w:rFonts w:ascii="Arial" w:hAnsi="Arial" w:cs="Arial"/>
          <w:sz w:val="20"/>
          <w:szCs w:val="21"/>
        </w:rPr>
      </w:pPr>
    </w:p>
    <w:p w14:paraId="16F8C6F7" w14:textId="77777777" w:rsidR="008A7BA1" w:rsidRDefault="008A7BA1">
      <w:pPr>
        <w:rPr>
          <w:rFonts w:ascii="Arial" w:hAnsi="Arial" w:cs="Arial"/>
          <w:sz w:val="21"/>
          <w:szCs w:val="21"/>
          <w:u w:val="single"/>
        </w:rPr>
      </w:pPr>
      <w:r>
        <w:rPr>
          <w:rFonts w:ascii="Arial" w:hAnsi="Arial" w:cs="Arial"/>
          <w:sz w:val="21"/>
          <w:szCs w:val="21"/>
          <w:u w:val="single"/>
        </w:rPr>
        <w:t>Article 4.5</w:t>
      </w:r>
      <w:r>
        <w:rPr>
          <w:rFonts w:ascii="Arial" w:hAnsi="Arial" w:cs="Arial"/>
          <w:sz w:val="21"/>
          <w:szCs w:val="21"/>
          <w:u w:val="single"/>
        </w:rPr>
        <w:tab/>
        <w:t xml:space="preserve">Sanctions </w:t>
      </w:r>
    </w:p>
    <w:tbl>
      <w:tblPr>
        <w:tblW w:w="0" w:type="auto"/>
        <w:tblLook w:val="04A0" w:firstRow="1" w:lastRow="0" w:firstColumn="1" w:lastColumn="0" w:noHBand="0" w:noVBand="1"/>
      </w:tblPr>
      <w:tblGrid>
        <w:gridCol w:w="392"/>
        <w:gridCol w:w="8850"/>
      </w:tblGrid>
      <w:tr w:rsidR="008A7BA1" w14:paraId="34A4A6CA" w14:textId="77777777">
        <w:tc>
          <w:tcPr>
            <w:tcW w:w="392" w:type="dxa"/>
          </w:tcPr>
          <w:p w14:paraId="60F5AD39"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4C034616" w14:textId="77777777" w:rsidR="008A7BA1" w:rsidRDefault="008A7BA1">
            <w:pPr>
              <w:rPr>
                <w:rFonts w:ascii="Arial" w:hAnsi="Arial" w:cs="Arial"/>
                <w:sz w:val="21"/>
                <w:szCs w:val="21"/>
              </w:rPr>
            </w:pPr>
            <w:r>
              <w:rPr>
                <w:rFonts w:ascii="Arial" w:hAnsi="Arial" w:cs="Arial"/>
                <w:sz w:val="21"/>
                <w:szCs w:val="21"/>
              </w:rPr>
              <w:t>If an examiner fails to comply with the provisions set out in the EER or in these regulations, the Board of Examiners can impose sanctions with regard to the assessment or else against the examiner concerned, insofar as those provisions fall within the competence of the Board of Examiners. In particular the Board of Examiners, exclusively in such cases, can decide to institute an investigation of its own, based solely on its legal competence to do so.</w:t>
            </w:r>
          </w:p>
        </w:tc>
      </w:tr>
      <w:tr w:rsidR="008A7BA1" w14:paraId="07DCCA10" w14:textId="77777777">
        <w:tc>
          <w:tcPr>
            <w:tcW w:w="392" w:type="dxa"/>
          </w:tcPr>
          <w:p w14:paraId="2B9F6355" w14:textId="77777777" w:rsidR="008A7BA1" w:rsidRDefault="008A7BA1">
            <w:pPr>
              <w:rPr>
                <w:rFonts w:ascii="Arial" w:hAnsi="Arial" w:cs="Arial"/>
                <w:sz w:val="21"/>
                <w:szCs w:val="21"/>
              </w:rPr>
            </w:pPr>
            <w:r>
              <w:rPr>
                <w:rFonts w:ascii="Arial" w:hAnsi="Arial" w:cs="Arial"/>
                <w:sz w:val="21"/>
                <w:szCs w:val="21"/>
              </w:rPr>
              <w:t>2.</w:t>
            </w:r>
          </w:p>
        </w:tc>
        <w:tc>
          <w:tcPr>
            <w:tcW w:w="8850" w:type="dxa"/>
          </w:tcPr>
          <w:p w14:paraId="1CB28674" w14:textId="77777777" w:rsidR="008A7BA1" w:rsidRDefault="008A7BA1">
            <w:pPr>
              <w:rPr>
                <w:rFonts w:ascii="Arial" w:hAnsi="Arial" w:cs="Arial"/>
                <w:sz w:val="21"/>
                <w:szCs w:val="21"/>
              </w:rPr>
            </w:pPr>
            <w:r>
              <w:rPr>
                <w:rFonts w:ascii="Arial" w:hAnsi="Arial" w:cs="Arial"/>
                <w:sz w:val="21"/>
                <w:szCs w:val="21"/>
              </w:rPr>
              <w:t>If an examiner fails to comply with the provisions set out in the EER or in these regulations, the Board of Examiners is entitled to propose to the Dean or the programme director that sanctions be imposed against the examiner concerned.</w:t>
            </w:r>
          </w:p>
        </w:tc>
      </w:tr>
    </w:tbl>
    <w:p w14:paraId="3C408AF3" w14:textId="77777777" w:rsidR="008A7BA1" w:rsidRDefault="008A7BA1">
      <w:pPr>
        <w:pStyle w:val="BodyText2"/>
        <w:spacing w:line="18" w:lineRule="atLeast"/>
      </w:pPr>
    </w:p>
    <w:p w14:paraId="131F5C87" w14:textId="77777777" w:rsidR="008A7BA1" w:rsidRDefault="008A7BA1">
      <w:pPr>
        <w:pStyle w:val="BodyText2"/>
        <w:spacing w:line="18" w:lineRule="atLeast"/>
      </w:pPr>
      <w:r>
        <w:t>Explanation:</w:t>
      </w:r>
    </w:p>
    <w:p w14:paraId="352D6F20" w14:textId="77777777" w:rsidR="008A7BA1" w:rsidRDefault="008A7BA1">
      <w:pPr>
        <w:rPr>
          <w:rFonts w:ascii="Times New Roman" w:hAnsi="Times New Roman"/>
          <w:sz w:val="16"/>
          <w:szCs w:val="16"/>
          <w:u w:val="single"/>
        </w:rPr>
      </w:pPr>
      <w:r>
        <w:rPr>
          <w:rFonts w:ascii="Arial" w:hAnsi="Arial" w:cs="Arial"/>
          <w:i/>
          <w:iCs/>
          <w:sz w:val="21"/>
          <w:szCs w:val="21"/>
        </w:rPr>
        <w:t xml:space="preserve">If motivated, a guideline may be deviated from in exceptional circumstances. An indication is an assignment that </w:t>
      </w:r>
      <w:r>
        <w:rPr>
          <w:rFonts w:ascii="Arial" w:hAnsi="Arial" w:cs="Arial"/>
          <w:i/>
          <w:iCs/>
          <w:sz w:val="21"/>
          <w:szCs w:val="21"/>
          <w:u w:val="single"/>
        </w:rPr>
        <w:t>must</w:t>
      </w:r>
      <w:r>
        <w:rPr>
          <w:rFonts w:ascii="Arial" w:hAnsi="Arial" w:cs="Arial"/>
          <w:i/>
          <w:iCs/>
          <w:sz w:val="21"/>
          <w:szCs w:val="21"/>
        </w:rPr>
        <w:t xml:space="preserve"> be carried out.</w:t>
      </w:r>
      <w:r>
        <w:rPr>
          <w:rFonts w:ascii="Arial" w:hAnsi="Arial" w:cs="Arial"/>
          <w:sz w:val="20"/>
          <w:szCs w:val="21"/>
          <w:u w:val="single"/>
        </w:rPr>
        <w:br w:type="page"/>
      </w:r>
    </w:p>
    <w:p w14:paraId="2B0CEE6D" w14:textId="77777777" w:rsidR="008A7BA1" w:rsidRDefault="008A7BA1">
      <w:pPr>
        <w:rPr>
          <w:rFonts w:ascii="Arial" w:hAnsi="Arial" w:cs="Arial"/>
          <w:b/>
          <w:sz w:val="22"/>
          <w:szCs w:val="22"/>
        </w:rPr>
      </w:pPr>
      <w:r>
        <w:rPr>
          <w:rFonts w:ascii="Arial" w:hAnsi="Arial" w:cs="Arial"/>
          <w:b/>
          <w:sz w:val="22"/>
          <w:szCs w:val="22"/>
        </w:rPr>
        <w:lastRenderedPageBreak/>
        <w:t>CHAPTER 5</w:t>
      </w:r>
      <w:r>
        <w:rPr>
          <w:rFonts w:ascii="Arial" w:hAnsi="Arial" w:cs="Arial"/>
          <w:b/>
          <w:sz w:val="22"/>
          <w:szCs w:val="22"/>
        </w:rPr>
        <w:tab/>
        <w:t>RELATIONSHIP WITH DEAN AND PROGRAMME DIRECTOR;</w:t>
      </w:r>
    </w:p>
    <w:p w14:paraId="2A23903C" w14:textId="77777777" w:rsidR="008A7BA1" w:rsidRDefault="008A7BA1">
      <w:pPr>
        <w:rPr>
          <w:rFonts w:ascii="Arial" w:hAnsi="Arial" w:cs="Arial"/>
          <w:b/>
          <w:sz w:val="22"/>
          <w:szCs w:val="22"/>
        </w:rPr>
      </w:pPr>
      <w:r>
        <w:rPr>
          <w:rFonts w:ascii="Arial" w:hAnsi="Arial" w:cs="Arial"/>
          <w:b/>
          <w:sz w:val="22"/>
          <w:szCs w:val="22"/>
        </w:rPr>
        <w:tab/>
      </w:r>
      <w:r>
        <w:rPr>
          <w:rFonts w:ascii="Arial" w:hAnsi="Arial" w:cs="Arial"/>
          <w:b/>
          <w:sz w:val="22"/>
          <w:szCs w:val="22"/>
        </w:rPr>
        <w:tab/>
        <w:t>PUBLIC</w:t>
      </w:r>
    </w:p>
    <w:p w14:paraId="31610FF6" w14:textId="77777777" w:rsidR="008A7BA1" w:rsidRDefault="008A7BA1">
      <w:pPr>
        <w:rPr>
          <w:rFonts w:ascii="Arial" w:hAnsi="Arial" w:cs="Arial"/>
          <w:b/>
          <w:sz w:val="22"/>
          <w:szCs w:val="22"/>
        </w:rPr>
      </w:pPr>
    </w:p>
    <w:p w14:paraId="73AE12C0" w14:textId="77777777" w:rsidR="008A7BA1" w:rsidRDefault="008A7BA1">
      <w:pPr>
        <w:rPr>
          <w:rFonts w:ascii="Arial" w:hAnsi="Arial" w:cs="Arial"/>
          <w:sz w:val="21"/>
          <w:szCs w:val="21"/>
          <w:u w:val="single"/>
        </w:rPr>
      </w:pPr>
      <w:r>
        <w:rPr>
          <w:rFonts w:ascii="Arial" w:hAnsi="Arial" w:cs="Arial"/>
          <w:sz w:val="21"/>
          <w:szCs w:val="21"/>
          <w:u w:val="single"/>
        </w:rPr>
        <w:t>Article 5.1</w:t>
      </w:r>
      <w:r>
        <w:rPr>
          <w:rFonts w:ascii="Arial" w:hAnsi="Arial" w:cs="Arial"/>
          <w:sz w:val="21"/>
          <w:szCs w:val="21"/>
          <w:u w:val="single"/>
        </w:rPr>
        <w:tab/>
        <w:t>Presence of the programme director</w:t>
      </w:r>
    </w:p>
    <w:p w14:paraId="78124D67" w14:textId="77777777" w:rsidR="008A7BA1" w:rsidRDefault="008A7BA1">
      <w:pPr>
        <w:rPr>
          <w:rFonts w:ascii="Arial" w:hAnsi="Arial" w:cs="Arial"/>
          <w:sz w:val="21"/>
          <w:szCs w:val="21"/>
        </w:rPr>
      </w:pPr>
      <w:r>
        <w:rPr>
          <w:rFonts w:ascii="Arial" w:hAnsi="Arial" w:cs="Arial"/>
          <w:sz w:val="21"/>
          <w:szCs w:val="21"/>
        </w:rPr>
        <w:t>The programme director may attend the meetings of the Board of Examiners.</w:t>
      </w:r>
    </w:p>
    <w:p w14:paraId="713059C8" w14:textId="77777777" w:rsidR="008A7BA1" w:rsidRDefault="008A7BA1">
      <w:pPr>
        <w:rPr>
          <w:rFonts w:ascii="Arial" w:hAnsi="Arial" w:cs="Arial"/>
          <w:sz w:val="21"/>
          <w:szCs w:val="21"/>
        </w:rPr>
      </w:pPr>
    </w:p>
    <w:p w14:paraId="66F1471D" w14:textId="77777777" w:rsidR="008A7BA1" w:rsidRDefault="008A7BA1">
      <w:pPr>
        <w:rPr>
          <w:rFonts w:ascii="Arial" w:hAnsi="Arial" w:cs="Arial"/>
          <w:sz w:val="21"/>
          <w:szCs w:val="21"/>
          <w:u w:val="single"/>
          <w:lang w:val="fr-FR"/>
        </w:rPr>
      </w:pPr>
      <w:r>
        <w:rPr>
          <w:rFonts w:ascii="Arial" w:hAnsi="Arial" w:cs="Arial"/>
          <w:sz w:val="21"/>
          <w:szCs w:val="21"/>
          <w:u w:val="single"/>
          <w:lang w:val="fr-FR"/>
        </w:rPr>
        <w:t>Article 5.2</w:t>
      </w:r>
      <w:r>
        <w:rPr>
          <w:rFonts w:ascii="Arial" w:hAnsi="Arial" w:cs="Arial"/>
          <w:sz w:val="21"/>
          <w:szCs w:val="21"/>
          <w:u w:val="single"/>
          <w:lang w:val="fr-FR"/>
        </w:rPr>
        <w:tab/>
        <w:t xml:space="preserve">Consultations </w:t>
      </w:r>
      <w:proofErr w:type="spellStart"/>
      <w:r>
        <w:rPr>
          <w:rFonts w:ascii="Arial" w:hAnsi="Arial" w:cs="Arial"/>
          <w:sz w:val="21"/>
          <w:szCs w:val="21"/>
          <w:u w:val="single"/>
          <w:lang w:val="fr-FR"/>
        </w:rPr>
        <w:t>regarding</w:t>
      </w:r>
      <w:proofErr w:type="spellEnd"/>
      <w:r>
        <w:rPr>
          <w:rFonts w:ascii="Arial" w:hAnsi="Arial" w:cs="Arial"/>
          <w:sz w:val="21"/>
          <w:szCs w:val="21"/>
          <w:u w:val="single"/>
          <w:lang w:val="fr-FR"/>
        </w:rPr>
        <w:t xml:space="preserve"> sanctions</w:t>
      </w:r>
    </w:p>
    <w:p w14:paraId="51420E4F" w14:textId="77777777" w:rsidR="008A7BA1" w:rsidRDefault="008A7BA1">
      <w:pPr>
        <w:rPr>
          <w:rFonts w:ascii="Arial" w:hAnsi="Arial" w:cs="Arial"/>
          <w:sz w:val="21"/>
          <w:szCs w:val="21"/>
        </w:rPr>
      </w:pPr>
      <w:r>
        <w:rPr>
          <w:rFonts w:ascii="Arial" w:hAnsi="Arial" w:cs="Arial"/>
          <w:sz w:val="21"/>
          <w:szCs w:val="21"/>
        </w:rPr>
        <w:t>The sanctions as referred to in article 4.5 subsection 1 cannot be put into effect unless consultations have first taken place with the Dean or the programme director.</w:t>
      </w:r>
    </w:p>
    <w:p w14:paraId="6E2BC051" w14:textId="77777777" w:rsidR="008A7BA1" w:rsidRDefault="008A7BA1">
      <w:pPr>
        <w:rPr>
          <w:rFonts w:ascii="Arial" w:hAnsi="Arial" w:cs="Arial"/>
          <w:sz w:val="21"/>
          <w:szCs w:val="21"/>
        </w:rPr>
      </w:pPr>
    </w:p>
    <w:p w14:paraId="1F7DD88B" w14:textId="77777777" w:rsidR="008A7BA1" w:rsidRDefault="008A7BA1">
      <w:pPr>
        <w:rPr>
          <w:rFonts w:ascii="Arial" w:hAnsi="Arial" w:cs="Arial"/>
          <w:sz w:val="21"/>
          <w:szCs w:val="21"/>
          <w:u w:val="single"/>
        </w:rPr>
      </w:pPr>
      <w:r>
        <w:rPr>
          <w:rFonts w:ascii="Arial" w:hAnsi="Arial" w:cs="Arial"/>
          <w:sz w:val="21"/>
          <w:szCs w:val="21"/>
          <w:u w:val="single"/>
        </w:rPr>
        <w:t>Article 5.3</w:t>
      </w:r>
      <w:r>
        <w:rPr>
          <w:rFonts w:ascii="Arial" w:hAnsi="Arial" w:cs="Arial"/>
          <w:sz w:val="21"/>
          <w:szCs w:val="21"/>
          <w:u w:val="single"/>
        </w:rPr>
        <w:tab/>
        <w:t>Public</w:t>
      </w:r>
    </w:p>
    <w:p w14:paraId="39E8FC60" w14:textId="77777777" w:rsidR="008A7BA1" w:rsidRDefault="008A7BA1">
      <w:pPr>
        <w:rPr>
          <w:rFonts w:ascii="Arial" w:hAnsi="Arial" w:cs="Arial"/>
          <w:sz w:val="21"/>
          <w:szCs w:val="21"/>
        </w:rPr>
      </w:pPr>
      <w:r>
        <w:rPr>
          <w:rFonts w:ascii="Arial" w:hAnsi="Arial" w:cs="Arial"/>
          <w:sz w:val="21"/>
          <w:szCs w:val="21"/>
        </w:rPr>
        <w:t>The meetings of the Board of Examiners are not public meetings, unless the Board of Examiners should decide to the contrary.</w:t>
      </w:r>
    </w:p>
    <w:p w14:paraId="3A26CB56" w14:textId="77777777" w:rsidR="008A7BA1" w:rsidRDefault="008A7BA1">
      <w:pPr>
        <w:rPr>
          <w:rFonts w:ascii="Arial" w:hAnsi="Arial" w:cs="Arial"/>
          <w:sz w:val="20"/>
          <w:szCs w:val="21"/>
          <w:u w:val="single"/>
        </w:rPr>
      </w:pPr>
    </w:p>
    <w:p w14:paraId="7D53819F" w14:textId="77777777" w:rsidR="008A7BA1" w:rsidRDefault="008A7BA1">
      <w:pPr>
        <w:rPr>
          <w:rFonts w:ascii="Arial" w:hAnsi="Arial" w:cs="Arial"/>
          <w:sz w:val="20"/>
          <w:szCs w:val="21"/>
          <w:u w:val="single"/>
        </w:rPr>
      </w:pPr>
    </w:p>
    <w:p w14:paraId="07A0B9BC" w14:textId="77777777" w:rsidR="008A7BA1" w:rsidRDefault="008A7BA1">
      <w:pPr>
        <w:rPr>
          <w:rFonts w:ascii="Arial" w:hAnsi="Arial" w:cs="Arial"/>
          <w:sz w:val="20"/>
          <w:szCs w:val="21"/>
          <w:u w:val="single"/>
        </w:rPr>
      </w:pPr>
    </w:p>
    <w:p w14:paraId="3C021646" w14:textId="77777777" w:rsidR="008A7BA1" w:rsidRDefault="008A7BA1">
      <w:pPr>
        <w:rPr>
          <w:rFonts w:ascii="Arial" w:hAnsi="Arial" w:cs="Arial"/>
          <w:sz w:val="20"/>
          <w:szCs w:val="21"/>
          <w:u w:val="single"/>
        </w:rPr>
      </w:pPr>
    </w:p>
    <w:p w14:paraId="371D3F04" w14:textId="77777777" w:rsidR="008A7BA1" w:rsidRDefault="008A7BA1">
      <w:pPr>
        <w:rPr>
          <w:rFonts w:ascii="Arial" w:hAnsi="Arial" w:cs="Arial"/>
          <w:sz w:val="20"/>
          <w:szCs w:val="21"/>
          <w:u w:val="single"/>
        </w:rPr>
      </w:pPr>
    </w:p>
    <w:p w14:paraId="78075025" w14:textId="77777777" w:rsidR="008A7BA1" w:rsidRDefault="008A7BA1">
      <w:pPr>
        <w:rPr>
          <w:rFonts w:ascii="Arial" w:hAnsi="Arial" w:cs="Arial"/>
          <w:sz w:val="20"/>
          <w:szCs w:val="21"/>
          <w:u w:val="single"/>
        </w:rPr>
      </w:pPr>
    </w:p>
    <w:p w14:paraId="4B9A9786" w14:textId="77777777" w:rsidR="008A7BA1" w:rsidRDefault="008A7BA1">
      <w:pPr>
        <w:rPr>
          <w:rFonts w:ascii="Arial" w:hAnsi="Arial" w:cs="Arial"/>
          <w:sz w:val="20"/>
          <w:szCs w:val="21"/>
          <w:u w:val="single"/>
        </w:rPr>
      </w:pPr>
    </w:p>
    <w:p w14:paraId="04B3C1BB" w14:textId="77777777" w:rsidR="008A7BA1" w:rsidRDefault="008A7BA1">
      <w:pPr>
        <w:rPr>
          <w:rFonts w:ascii="Arial" w:hAnsi="Arial" w:cs="Arial"/>
          <w:sz w:val="20"/>
          <w:szCs w:val="21"/>
          <w:u w:val="single"/>
        </w:rPr>
      </w:pPr>
    </w:p>
    <w:p w14:paraId="7F1BD26F" w14:textId="77777777" w:rsidR="008A7BA1" w:rsidRDefault="008A7BA1">
      <w:pPr>
        <w:rPr>
          <w:rFonts w:ascii="Arial" w:hAnsi="Arial" w:cs="Arial"/>
          <w:sz w:val="20"/>
          <w:szCs w:val="21"/>
          <w:u w:val="single"/>
        </w:rPr>
      </w:pPr>
    </w:p>
    <w:p w14:paraId="6964F2AB" w14:textId="77777777" w:rsidR="008A7BA1" w:rsidRDefault="008A7BA1">
      <w:pPr>
        <w:rPr>
          <w:rFonts w:ascii="Arial" w:hAnsi="Arial" w:cs="Arial"/>
          <w:sz w:val="20"/>
          <w:szCs w:val="21"/>
          <w:u w:val="single"/>
        </w:rPr>
      </w:pPr>
    </w:p>
    <w:p w14:paraId="60BE7E2F" w14:textId="77777777" w:rsidR="008A7BA1" w:rsidRDefault="008A7BA1">
      <w:pPr>
        <w:rPr>
          <w:rFonts w:ascii="Arial" w:hAnsi="Arial" w:cs="Arial"/>
          <w:sz w:val="20"/>
          <w:szCs w:val="21"/>
          <w:u w:val="single"/>
        </w:rPr>
      </w:pPr>
    </w:p>
    <w:p w14:paraId="06FBB8C7" w14:textId="77777777" w:rsidR="008A7BA1" w:rsidRDefault="008A7BA1">
      <w:pPr>
        <w:rPr>
          <w:rFonts w:ascii="Arial" w:hAnsi="Arial" w:cs="Arial"/>
          <w:sz w:val="20"/>
          <w:szCs w:val="21"/>
          <w:u w:val="single"/>
        </w:rPr>
      </w:pPr>
    </w:p>
    <w:p w14:paraId="01EC6CC2" w14:textId="77777777" w:rsidR="008A7BA1" w:rsidRDefault="008A7BA1">
      <w:pPr>
        <w:rPr>
          <w:rFonts w:ascii="Arial" w:hAnsi="Arial" w:cs="Arial"/>
          <w:sz w:val="20"/>
          <w:szCs w:val="21"/>
          <w:u w:val="single"/>
        </w:rPr>
      </w:pPr>
    </w:p>
    <w:p w14:paraId="6615065F" w14:textId="77777777" w:rsidR="008A7BA1" w:rsidRDefault="008A7BA1">
      <w:pPr>
        <w:rPr>
          <w:rFonts w:ascii="Arial" w:hAnsi="Arial" w:cs="Arial"/>
          <w:sz w:val="20"/>
          <w:szCs w:val="21"/>
          <w:u w:val="single"/>
        </w:rPr>
      </w:pPr>
    </w:p>
    <w:p w14:paraId="4FA257AF" w14:textId="77777777" w:rsidR="008A7BA1" w:rsidRDefault="008A7BA1">
      <w:pPr>
        <w:rPr>
          <w:rFonts w:ascii="Arial" w:hAnsi="Arial" w:cs="Arial"/>
          <w:sz w:val="20"/>
          <w:szCs w:val="21"/>
          <w:u w:val="single"/>
        </w:rPr>
      </w:pPr>
    </w:p>
    <w:p w14:paraId="220AB802" w14:textId="77777777" w:rsidR="008A7BA1" w:rsidRDefault="008A7BA1">
      <w:pPr>
        <w:rPr>
          <w:rFonts w:ascii="Arial" w:hAnsi="Arial" w:cs="Arial"/>
          <w:sz w:val="20"/>
          <w:szCs w:val="21"/>
          <w:u w:val="single"/>
        </w:rPr>
      </w:pPr>
    </w:p>
    <w:p w14:paraId="1041D9A1" w14:textId="77777777" w:rsidR="008A7BA1" w:rsidRDefault="008A7BA1">
      <w:pPr>
        <w:rPr>
          <w:rFonts w:ascii="Arial" w:hAnsi="Arial" w:cs="Arial"/>
          <w:sz w:val="20"/>
          <w:szCs w:val="21"/>
          <w:u w:val="single"/>
        </w:rPr>
      </w:pPr>
    </w:p>
    <w:p w14:paraId="4946B21B" w14:textId="77777777" w:rsidR="008A7BA1" w:rsidRDefault="008A7BA1">
      <w:pPr>
        <w:rPr>
          <w:rFonts w:ascii="Arial" w:hAnsi="Arial" w:cs="Arial"/>
          <w:sz w:val="20"/>
          <w:szCs w:val="21"/>
          <w:u w:val="single"/>
        </w:rPr>
      </w:pPr>
    </w:p>
    <w:p w14:paraId="382B8DA0" w14:textId="77777777" w:rsidR="008A7BA1" w:rsidRDefault="008A7BA1">
      <w:pPr>
        <w:rPr>
          <w:rFonts w:ascii="Arial" w:hAnsi="Arial" w:cs="Arial"/>
          <w:sz w:val="20"/>
          <w:szCs w:val="21"/>
          <w:u w:val="single"/>
        </w:rPr>
      </w:pPr>
    </w:p>
    <w:p w14:paraId="79E50877" w14:textId="77777777" w:rsidR="008A7BA1" w:rsidRDefault="008A7BA1">
      <w:pPr>
        <w:rPr>
          <w:rFonts w:ascii="Arial" w:hAnsi="Arial" w:cs="Arial"/>
          <w:sz w:val="20"/>
          <w:szCs w:val="21"/>
          <w:u w:val="single"/>
        </w:rPr>
      </w:pPr>
    </w:p>
    <w:p w14:paraId="6282B929" w14:textId="77777777" w:rsidR="008A7BA1" w:rsidRDefault="008A7BA1">
      <w:pPr>
        <w:rPr>
          <w:rFonts w:ascii="Arial" w:hAnsi="Arial" w:cs="Arial"/>
          <w:sz w:val="20"/>
          <w:szCs w:val="21"/>
          <w:u w:val="single"/>
        </w:rPr>
      </w:pPr>
    </w:p>
    <w:p w14:paraId="4C064484" w14:textId="77777777" w:rsidR="008A7BA1" w:rsidRDefault="008A7BA1">
      <w:pPr>
        <w:rPr>
          <w:rFonts w:ascii="Arial" w:hAnsi="Arial" w:cs="Arial"/>
          <w:sz w:val="20"/>
          <w:szCs w:val="21"/>
          <w:u w:val="single"/>
        </w:rPr>
      </w:pPr>
    </w:p>
    <w:p w14:paraId="277F6800" w14:textId="77777777" w:rsidR="008A7BA1" w:rsidRDefault="008A7BA1">
      <w:pPr>
        <w:rPr>
          <w:rFonts w:ascii="Arial" w:hAnsi="Arial" w:cs="Arial"/>
          <w:sz w:val="20"/>
          <w:szCs w:val="21"/>
          <w:u w:val="single"/>
        </w:rPr>
      </w:pPr>
    </w:p>
    <w:p w14:paraId="5DC59EFE" w14:textId="77777777" w:rsidR="008A7BA1" w:rsidRDefault="008A7BA1">
      <w:pPr>
        <w:rPr>
          <w:rFonts w:ascii="Arial" w:hAnsi="Arial" w:cs="Arial"/>
          <w:sz w:val="20"/>
          <w:szCs w:val="21"/>
          <w:u w:val="single"/>
        </w:rPr>
      </w:pPr>
    </w:p>
    <w:p w14:paraId="01714BB2" w14:textId="77777777" w:rsidR="008A7BA1" w:rsidRDefault="008A7BA1">
      <w:pPr>
        <w:rPr>
          <w:rFonts w:ascii="Arial" w:hAnsi="Arial" w:cs="Arial"/>
          <w:sz w:val="20"/>
          <w:szCs w:val="21"/>
          <w:u w:val="single"/>
        </w:rPr>
      </w:pPr>
    </w:p>
    <w:p w14:paraId="7271A1D6" w14:textId="77777777" w:rsidR="008A7BA1" w:rsidRDefault="008A7BA1">
      <w:pPr>
        <w:rPr>
          <w:rFonts w:ascii="Arial" w:hAnsi="Arial" w:cs="Arial"/>
          <w:sz w:val="20"/>
          <w:szCs w:val="21"/>
          <w:u w:val="single"/>
        </w:rPr>
      </w:pPr>
    </w:p>
    <w:p w14:paraId="0C5A7519" w14:textId="77777777" w:rsidR="008A7BA1" w:rsidRDefault="008A7BA1">
      <w:pPr>
        <w:rPr>
          <w:rFonts w:ascii="Arial" w:hAnsi="Arial" w:cs="Arial"/>
          <w:sz w:val="20"/>
          <w:szCs w:val="21"/>
          <w:u w:val="single"/>
        </w:rPr>
      </w:pPr>
    </w:p>
    <w:p w14:paraId="054B03BF" w14:textId="77777777" w:rsidR="008A7BA1" w:rsidRDefault="008A7BA1">
      <w:pPr>
        <w:rPr>
          <w:rFonts w:ascii="Arial" w:hAnsi="Arial" w:cs="Arial"/>
          <w:sz w:val="20"/>
          <w:szCs w:val="21"/>
          <w:u w:val="single"/>
        </w:rPr>
      </w:pPr>
    </w:p>
    <w:p w14:paraId="29DB6AB0" w14:textId="77777777" w:rsidR="008A7BA1" w:rsidRDefault="008A7BA1">
      <w:pPr>
        <w:rPr>
          <w:rFonts w:ascii="Arial" w:hAnsi="Arial" w:cs="Arial"/>
          <w:sz w:val="20"/>
          <w:szCs w:val="21"/>
          <w:u w:val="single"/>
        </w:rPr>
      </w:pPr>
    </w:p>
    <w:p w14:paraId="6198B388" w14:textId="77777777" w:rsidR="008A7BA1" w:rsidRDefault="008A7BA1">
      <w:pPr>
        <w:rPr>
          <w:rFonts w:ascii="Arial" w:hAnsi="Arial" w:cs="Arial"/>
          <w:sz w:val="20"/>
          <w:szCs w:val="21"/>
          <w:u w:val="single"/>
        </w:rPr>
      </w:pPr>
    </w:p>
    <w:p w14:paraId="3A2C6131" w14:textId="77777777" w:rsidR="008A7BA1" w:rsidRDefault="008A7BA1">
      <w:pPr>
        <w:rPr>
          <w:rFonts w:ascii="Arial" w:hAnsi="Arial" w:cs="Arial"/>
          <w:sz w:val="20"/>
          <w:szCs w:val="21"/>
          <w:u w:val="single"/>
        </w:rPr>
      </w:pPr>
    </w:p>
    <w:p w14:paraId="53996725" w14:textId="77777777" w:rsidR="008A7BA1" w:rsidRDefault="008A7BA1">
      <w:pPr>
        <w:rPr>
          <w:rFonts w:ascii="Arial" w:hAnsi="Arial" w:cs="Arial"/>
          <w:sz w:val="20"/>
          <w:szCs w:val="21"/>
          <w:u w:val="single"/>
        </w:rPr>
      </w:pPr>
    </w:p>
    <w:p w14:paraId="3F16E82F" w14:textId="77777777" w:rsidR="008A7BA1" w:rsidRDefault="008A7BA1">
      <w:pPr>
        <w:rPr>
          <w:rFonts w:ascii="Arial" w:hAnsi="Arial" w:cs="Arial"/>
          <w:sz w:val="20"/>
          <w:szCs w:val="21"/>
          <w:u w:val="single"/>
        </w:rPr>
      </w:pPr>
    </w:p>
    <w:p w14:paraId="6CD62292" w14:textId="77777777" w:rsidR="008A7BA1" w:rsidRDefault="008A7BA1">
      <w:pPr>
        <w:rPr>
          <w:rFonts w:ascii="Arial" w:hAnsi="Arial" w:cs="Arial"/>
          <w:sz w:val="20"/>
          <w:szCs w:val="21"/>
          <w:u w:val="single"/>
        </w:rPr>
      </w:pPr>
    </w:p>
    <w:p w14:paraId="6DF93086" w14:textId="77777777" w:rsidR="008A7BA1" w:rsidRDefault="008A7BA1">
      <w:pPr>
        <w:rPr>
          <w:rFonts w:ascii="Arial" w:hAnsi="Arial" w:cs="Arial"/>
          <w:sz w:val="20"/>
          <w:szCs w:val="21"/>
          <w:u w:val="single"/>
        </w:rPr>
      </w:pPr>
    </w:p>
    <w:p w14:paraId="0BC77DB1" w14:textId="77777777" w:rsidR="008A7BA1" w:rsidRDefault="008A7BA1">
      <w:pPr>
        <w:rPr>
          <w:rFonts w:ascii="Arial" w:hAnsi="Arial" w:cs="Arial"/>
          <w:sz w:val="20"/>
          <w:szCs w:val="21"/>
          <w:u w:val="single"/>
        </w:rPr>
      </w:pPr>
    </w:p>
    <w:p w14:paraId="7F2DB043" w14:textId="77777777" w:rsidR="008A7BA1" w:rsidRDefault="008A7BA1">
      <w:pPr>
        <w:rPr>
          <w:rFonts w:ascii="Arial" w:hAnsi="Arial" w:cs="Arial"/>
          <w:sz w:val="20"/>
          <w:szCs w:val="21"/>
          <w:u w:val="single"/>
        </w:rPr>
      </w:pPr>
    </w:p>
    <w:p w14:paraId="16CFE6B0" w14:textId="77777777" w:rsidR="008A7BA1" w:rsidRDefault="008A7BA1">
      <w:pPr>
        <w:rPr>
          <w:rFonts w:ascii="Arial" w:hAnsi="Arial" w:cs="Arial"/>
          <w:sz w:val="20"/>
          <w:szCs w:val="21"/>
          <w:u w:val="single"/>
        </w:rPr>
      </w:pPr>
    </w:p>
    <w:p w14:paraId="40D1BA97" w14:textId="77777777" w:rsidR="008A7BA1" w:rsidRDefault="008A7BA1">
      <w:pPr>
        <w:rPr>
          <w:rFonts w:ascii="Arial" w:hAnsi="Arial" w:cs="Arial"/>
          <w:sz w:val="20"/>
          <w:szCs w:val="21"/>
          <w:u w:val="single"/>
        </w:rPr>
      </w:pPr>
    </w:p>
    <w:p w14:paraId="48F005BA" w14:textId="77777777" w:rsidR="008A7BA1" w:rsidRDefault="008A7BA1">
      <w:pPr>
        <w:rPr>
          <w:rFonts w:ascii="Arial" w:hAnsi="Arial" w:cs="Arial"/>
          <w:sz w:val="20"/>
          <w:szCs w:val="21"/>
          <w:u w:val="single"/>
        </w:rPr>
      </w:pPr>
    </w:p>
    <w:p w14:paraId="3B18865D" w14:textId="77777777" w:rsidR="008A7BA1" w:rsidRDefault="008A7BA1">
      <w:pPr>
        <w:rPr>
          <w:rFonts w:ascii="Arial" w:hAnsi="Arial" w:cs="Arial"/>
          <w:sz w:val="20"/>
          <w:szCs w:val="21"/>
          <w:u w:val="single"/>
        </w:rPr>
      </w:pPr>
    </w:p>
    <w:p w14:paraId="36E776CD" w14:textId="77777777" w:rsidR="008A7BA1" w:rsidRDefault="008A7BA1">
      <w:pPr>
        <w:rPr>
          <w:rFonts w:ascii="Arial" w:hAnsi="Arial" w:cs="Arial"/>
          <w:sz w:val="20"/>
          <w:szCs w:val="21"/>
          <w:u w:val="single"/>
        </w:rPr>
      </w:pPr>
    </w:p>
    <w:p w14:paraId="33EF3A56" w14:textId="77777777" w:rsidR="00482A6D" w:rsidRDefault="00482A6D">
      <w:pPr>
        <w:rPr>
          <w:rFonts w:ascii="Arial" w:hAnsi="Arial" w:cs="Arial"/>
          <w:sz w:val="20"/>
          <w:szCs w:val="21"/>
          <w:u w:val="single"/>
        </w:rPr>
      </w:pPr>
    </w:p>
    <w:p w14:paraId="7B9DBA96" w14:textId="77777777" w:rsidR="00482A6D" w:rsidRDefault="00482A6D">
      <w:pPr>
        <w:rPr>
          <w:rFonts w:ascii="Arial" w:hAnsi="Arial" w:cs="Arial"/>
          <w:sz w:val="20"/>
          <w:szCs w:val="21"/>
          <w:u w:val="single"/>
        </w:rPr>
      </w:pPr>
    </w:p>
    <w:p w14:paraId="6D0BFDAB" w14:textId="77777777" w:rsidR="00482A6D" w:rsidRDefault="00482A6D">
      <w:pPr>
        <w:rPr>
          <w:rFonts w:ascii="Arial" w:hAnsi="Arial" w:cs="Arial"/>
          <w:sz w:val="20"/>
          <w:szCs w:val="21"/>
          <w:u w:val="single"/>
        </w:rPr>
      </w:pPr>
    </w:p>
    <w:p w14:paraId="68C56838" w14:textId="77777777" w:rsidR="008A7BA1" w:rsidRDefault="008A7BA1">
      <w:pPr>
        <w:rPr>
          <w:rFonts w:ascii="Arial" w:hAnsi="Arial" w:cs="Arial"/>
          <w:b/>
          <w:sz w:val="22"/>
          <w:szCs w:val="22"/>
        </w:rPr>
      </w:pPr>
      <w:r>
        <w:rPr>
          <w:rFonts w:ascii="Arial" w:hAnsi="Arial" w:cs="Arial"/>
          <w:b/>
          <w:sz w:val="22"/>
          <w:szCs w:val="22"/>
        </w:rPr>
        <w:lastRenderedPageBreak/>
        <w:t>CHAPTER 6</w:t>
      </w:r>
      <w:r>
        <w:rPr>
          <w:rFonts w:ascii="Arial" w:hAnsi="Arial" w:cs="Arial"/>
          <w:b/>
          <w:sz w:val="22"/>
          <w:szCs w:val="22"/>
        </w:rPr>
        <w:tab/>
        <w:t>FINAL PROVISIONS</w:t>
      </w:r>
      <w:bookmarkStart w:id="6" w:name="_Toc449932241"/>
      <w:bookmarkStart w:id="7" w:name="_Toc449932969"/>
      <w:bookmarkStart w:id="8" w:name="_Toc449934015"/>
      <w:bookmarkStart w:id="9" w:name="_Toc449934600"/>
      <w:bookmarkStart w:id="10" w:name="_Ref223172745"/>
      <w:bookmarkStart w:id="11" w:name="_Ref223172951"/>
      <w:bookmarkStart w:id="12" w:name="_Toc272959050"/>
      <w:bookmarkStart w:id="13" w:name="_Toc273904137"/>
      <w:bookmarkStart w:id="14" w:name="_Toc310850902"/>
    </w:p>
    <w:p w14:paraId="783C0CB3" w14:textId="77777777" w:rsidR="008A7BA1" w:rsidRDefault="008A7BA1">
      <w:pPr>
        <w:rPr>
          <w:rFonts w:ascii="Arial" w:hAnsi="Arial" w:cs="Arial"/>
          <w:b/>
          <w:sz w:val="22"/>
          <w:szCs w:val="22"/>
        </w:rPr>
      </w:pPr>
    </w:p>
    <w:p w14:paraId="32C01F7F" w14:textId="77777777" w:rsidR="008A7BA1" w:rsidRDefault="008A7BA1">
      <w:pPr>
        <w:rPr>
          <w:rFonts w:ascii="Arial" w:hAnsi="Arial" w:cs="Arial"/>
          <w:sz w:val="21"/>
          <w:szCs w:val="21"/>
          <w:u w:val="single"/>
        </w:rPr>
      </w:pPr>
      <w:r>
        <w:rPr>
          <w:rFonts w:ascii="Arial" w:hAnsi="Arial" w:cs="Arial"/>
          <w:sz w:val="21"/>
          <w:szCs w:val="21"/>
          <w:u w:val="single"/>
        </w:rPr>
        <w:t>Article 6.1</w:t>
      </w:r>
      <w:r>
        <w:rPr>
          <w:rFonts w:ascii="Arial" w:hAnsi="Arial" w:cs="Arial"/>
          <w:sz w:val="21"/>
          <w:szCs w:val="21"/>
          <w:u w:val="single"/>
        </w:rPr>
        <w:tab/>
        <w:t>Official title</w:t>
      </w:r>
    </w:p>
    <w:p w14:paraId="0F851758" w14:textId="77777777" w:rsidR="008A7BA1" w:rsidRDefault="008A7BA1">
      <w:pPr>
        <w:rPr>
          <w:rFonts w:ascii="Arial" w:hAnsi="Arial" w:cs="Arial"/>
          <w:sz w:val="21"/>
          <w:szCs w:val="21"/>
        </w:rPr>
      </w:pPr>
      <w:r>
        <w:rPr>
          <w:rFonts w:ascii="Arial" w:hAnsi="Arial" w:cs="Arial"/>
          <w:sz w:val="21"/>
          <w:szCs w:val="21"/>
        </w:rPr>
        <w:t>These regulations can be referred to as the Examination and Testing Regulations HMI/CS/TEL.</w:t>
      </w:r>
    </w:p>
    <w:p w14:paraId="7FDD3407" w14:textId="77777777" w:rsidR="008A7BA1" w:rsidRDefault="008A7BA1">
      <w:pPr>
        <w:rPr>
          <w:rFonts w:ascii="Arial" w:hAnsi="Arial" w:cs="Arial"/>
          <w:sz w:val="21"/>
          <w:szCs w:val="21"/>
          <w:u w:val="single"/>
        </w:rPr>
      </w:pPr>
    </w:p>
    <w:p w14:paraId="6421DF0F" w14:textId="77777777" w:rsidR="008A7BA1" w:rsidRDefault="008A7BA1">
      <w:pPr>
        <w:rPr>
          <w:rFonts w:ascii="Arial" w:hAnsi="Arial" w:cs="Arial"/>
          <w:sz w:val="21"/>
          <w:szCs w:val="21"/>
          <w:u w:val="single"/>
        </w:rPr>
      </w:pPr>
      <w:r>
        <w:rPr>
          <w:rFonts w:ascii="Arial" w:hAnsi="Arial" w:cs="Arial"/>
          <w:sz w:val="21"/>
          <w:szCs w:val="21"/>
          <w:u w:val="single"/>
        </w:rPr>
        <w:t>Article 6.2</w:t>
      </w:r>
      <w:r>
        <w:rPr>
          <w:rFonts w:ascii="Arial" w:hAnsi="Arial" w:cs="Arial"/>
          <w:sz w:val="21"/>
          <w:szCs w:val="21"/>
          <w:u w:val="single"/>
        </w:rPr>
        <w:tab/>
        <w:t>Establishment</w:t>
      </w:r>
    </w:p>
    <w:p w14:paraId="02773FA9" w14:textId="77777777" w:rsidR="008A7BA1" w:rsidRDefault="008A7BA1">
      <w:pPr>
        <w:rPr>
          <w:rFonts w:ascii="Arial" w:hAnsi="Arial" w:cs="Arial"/>
          <w:sz w:val="21"/>
          <w:szCs w:val="21"/>
        </w:rPr>
      </w:pPr>
      <w:r>
        <w:rPr>
          <w:rFonts w:ascii="Arial" w:hAnsi="Arial" w:cs="Arial"/>
          <w:sz w:val="21"/>
          <w:szCs w:val="21"/>
        </w:rPr>
        <w:t>These regulations were ratified by the Board of Examiners on 5 JULY 2012.</w:t>
      </w:r>
    </w:p>
    <w:p w14:paraId="33D1D784" w14:textId="77777777" w:rsidR="008A7BA1" w:rsidRDefault="008A7BA1">
      <w:pPr>
        <w:rPr>
          <w:rFonts w:ascii="Arial" w:hAnsi="Arial" w:cs="Arial"/>
          <w:sz w:val="20"/>
          <w:szCs w:val="21"/>
          <w:u w:val="single"/>
        </w:rPr>
      </w:pPr>
      <w:r>
        <w:rPr>
          <w:rFonts w:ascii="Arial" w:hAnsi="Arial" w:cs="Arial"/>
          <w:sz w:val="20"/>
          <w:szCs w:val="21"/>
          <w:u w:val="single"/>
        </w:rPr>
        <w:t xml:space="preserve"> </w:t>
      </w:r>
    </w:p>
    <w:p w14:paraId="1445A160" w14:textId="77777777" w:rsidR="008A7BA1" w:rsidRDefault="008A7BA1">
      <w:pPr>
        <w:rPr>
          <w:rFonts w:ascii="Arial" w:hAnsi="Arial" w:cs="Arial"/>
          <w:sz w:val="20"/>
          <w:szCs w:val="21"/>
          <w:u w:val="single"/>
        </w:rPr>
      </w:pPr>
      <w:r>
        <w:rPr>
          <w:rFonts w:ascii="Arial" w:hAnsi="Arial" w:cs="Arial"/>
          <w:sz w:val="21"/>
          <w:szCs w:val="21"/>
          <w:u w:val="single"/>
        </w:rPr>
        <w:t>Article 6.3</w:t>
      </w:r>
      <w:r>
        <w:rPr>
          <w:rFonts w:ascii="Arial" w:hAnsi="Arial" w:cs="Arial"/>
          <w:sz w:val="21"/>
          <w:szCs w:val="21"/>
          <w:u w:val="single"/>
        </w:rPr>
        <w:tab/>
        <w:t>Amendments to these regulations</w:t>
      </w:r>
    </w:p>
    <w:tbl>
      <w:tblPr>
        <w:tblW w:w="0" w:type="auto"/>
        <w:tblLook w:val="04A0" w:firstRow="1" w:lastRow="0" w:firstColumn="1" w:lastColumn="0" w:noHBand="0" w:noVBand="1"/>
      </w:tblPr>
      <w:tblGrid>
        <w:gridCol w:w="675"/>
        <w:gridCol w:w="8567"/>
      </w:tblGrid>
      <w:tr w:rsidR="008A7BA1" w14:paraId="5DAFD5C9" w14:textId="77777777">
        <w:tc>
          <w:tcPr>
            <w:tcW w:w="675" w:type="dxa"/>
          </w:tcPr>
          <w:p w14:paraId="4E4C8FC1" w14:textId="77777777" w:rsidR="008A7BA1" w:rsidRDefault="008A7BA1">
            <w:pPr>
              <w:rPr>
                <w:rFonts w:ascii="Arial" w:hAnsi="Arial" w:cs="Arial"/>
                <w:sz w:val="21"/>
                <w:szCs w:val="21"/>
              </w:rPr>
            </w:pPr>
            <w:r>
              <w:rPr>
                <w:rFonts w:ascii="Arial" w:hAnsi="Arial" w:cs="Arial"/>
                <w:sz w:val="21"/>
                <w:szCs w:val="21"/>
              </w:rPr>
              <w:t>1.</w:t>
            </w:r>
          </w:p>
        </w:tc>
        <w:tc>
          <w:tcPr>
            <w:tcW w:w="8567" w:type="dxa"/>
          </w:tcPr>
          <w:p w14:paraId="6A33BB93" w14:textId="77777777" w:rsidR="008A7BA1" w:rsidRDefault="008A7BA1">
            <w:pPr>
              <w:rPr>
                <w:rFonts w:ascii="Arial" w:hAnsi="Arial" w:cs="Arial"/>
                <w:sz w:val="21"/>
                <w:szCs w:val="21"/>
              </w:rPr>
            </w:pPr>
            <w:r>
              <w:rPr>
                <w:rFonts w:ascii="Arial" w:hAnsi="Arial" w:cs="Arial"/>
                <w:sz w:val="21"/>
                <w:szCs w:val="21"/>
              </w:rPr>
              <w:t>No amendments to these regulations, which are applicable to the current academic year, shall take place unless it is reasonable to suppose that aforesaid amendments will not damage the interests of students.</w:t>
            </w:r>
          </w:p>
        </w:tc>
      </w:tr>
      <w:tr w:rsidR="008A7BA1" w14:paraId="771D7F28" w14:textId="77777777">
        <w:tc>
          <w:tcPr>
            <w:tcW w:w="675" w:type="dxa"/>
          </w:tcPr>
          <w:p w14:paraId="3DA962A0" w14:textId="77777777" w:rsidR="008A7BA1" w:rsidRDefault="008A7BA1">
            <w:pPr>
              <w:rPr>
                <w:rFonts w:ascii="Arial" w:hAnsi="Arial" w:cs="Arial"/>
                <w:sz w:val="21"/>
                <w:szCs w:val="21"/>
              </w:rPr>
            </w:pPr>
            <w:r>
              <w:rPr>
                <w:rFonts w:ascii="Arial" w:hAnsi="Arial" w:cs="Arial"/>
                <w:sz w:val="21"/>
                <w:szCs w:val="21"/>
              </w:rPr>
              <w:t>2.</w:t>
            </w:r>
          </w:p>
        </w:tc>
        <w:tc>
          <w:tcPr>
            <w:tcW w:w="8567" w:type="dxa"/>
          </w:tcPr>
          <w:p w14:paraId="26396F77" w14:textId="77777777" w:rsidR="008A7BA1" w:rsidRDefault="008A7BA1">
            <w:pPr>
              <w:rPr>
                <w:rFonts w:ascii="Arial" w:hAnsi="Arial" w:cs="Arial"/>
                <w:sz w:val="21"/>
                <w:szCs w:val="21"/>
              </w:rPr>
            </w:pPr>
            <w:r>
              <w:rPr>
                <w:rFonts w:ascii="Arial" w:hAnsi="Arial" w:cs="Arial"/>
                <w:sz w:val="21"/>
                <w:szCs w:val="21"/>
              </w:rPr>
              <w:t>Amendments to these regulations have taken place in the following articles and have been confirmed by the Board of Examiners on the dates given below:</w:t>
            </w:r>
          </w:p>
          <w:p w14:paraId="0475EBD2" w14:textId="77777777" w:rsidR="008A7BA1" w:rsidRDefault="008A7BA1">
            <w:pPr>
              <w:rPr>
                <w:rFonts w:ascii="Arial" w:hAnsi="Arial" w:cs="Arial"/>
                <w:sz w:val="21"/>
                <w:szCs w:val="21"/>
              </w:rPr>
            </w:pPr>
          </w:p>
          <w:p w14:paraId="3AE4849F" w14:textId="77777777" w:rsidR="008A7BA1" w:rsidRDefault="008A7BA1">
            <w:pPr>
              <w:rPr>
                <w:rFonts w:ascii="Arial" w:hAnsi="Arial" w:cs="Arial"/>
                <w:sz w:val="21"/>
                <w:szCs w:val="21"/>
                <w:lang w:val="fr-FR"/>
              </w:rPr>
            </w:pPr>
            <w:r>
              <w:rPr>
                <w:rFonts w:ascii="Arial" w:hAnsi="Arial" w:cs="Arial"/>
                <w:sz w:val="21"/>
                <w:szCs w:val="21"/>
                <w:lang w:val="fr-FR"/>
              </w:rPr>
              <w:t>ARTICLE                  DATE                        CONTENT</w:t>
            </w:r>
          </w:p>
          <w:p w14:paraId="6BC09D7A" w14:textId="77777777" w:rsidR="008A7BA1" w:rsidRDefault="008A7BA1">
            <w:pPr>
              <w:rPr>
                <w:rFonts w:ascii="Arial" w:hAnsi="Arial" w:cs="Arial"/>
                <w:sz w:val="21"/>
                <w:szCs w:val="21"/>
              </w:rPr>
            </w:pPr>
            <w:r>
              <w:rPr>
                <w:rFonts w:ascii="Arial" w:hAnsi="Arial" w:cs="Arial"/>
                <w:sz w:val="21"/>
                <w:szCs w:val="21"/>
              </w:rPr>
              <w:t>3.21                          23-09-2010                Definition of fraud tightened up</w:t>
            </w:r>
          </w:p>
          <w:p w14:paraId="576649BB" w14:textId="77777777" w:rsidR="008A7BA1" w:rsidRDefault="008A7BA1">
            <w:pPr>
              <w:rPr>
                <w:rFonts w:ascii="Arial" w:hAnsi="Arial" w:cs="Arial"/>
                <w:sz w:val="21"/>
                <w:szCs w:val="21"/>
              </w:rPr>
            </w:pPr>
            <w:r>
              <w:rPr>
                <w:rFonts w:ascii="Arial" w:hAnsi="Arial" w:cs="Arial"/>
                <w:sz w:val="21"/>
                <w:szCs w:val="21"/>
              </w:rPr>
              <w:t>Appendix A               23-09-2010               Fail/Pass guidelines established</w:t>
            </w:r>
          </w:p>
          <w:p w14:paraId="0A2760E1" w14:textId="77777777" w:rsidR="008A7BA1" w:rsidRDefault="008A7BA1">
            <w:pPr>
              <w:rPr>
                <w:rFonts w:ascii="Arial" w:hAnsi="Arial" w:cs="Arial"/>
                <w:sz w:val="21"/>
                <w:szCs w:val="21"/>
              </w:rPr>
            </w:pPr>
            <w:r>
              <w:rPr>
                <w:rFonts w:ascii="Arial" w:hAnsi="Arial" w:cs="Arial"/>
                <w:sz w:val="21"/>
                <w:szCs w:val="21"/>
              </w:rPr>
              <w:t>Appendix B               23-09-2010               Cum Laude guidelines established</w:t>
            </w:r>
          </w:p>
          <w:p w14:paraId="23BC5854" w14:textId="77777777" w:rsidR="008A7BA1" w:rsidRDefault="008A7BA1" w:rsidP="000B1B34">
            <w:pPr>
              <w:numPr>
                <w:ilvl w:val="2"/>
                <w:numId w:val="4"/>
              </w:numPr>
              <w:rPr>
                <w:rFonts w:ascii="Arial" w:hAnsi="Arial" w:cs="Arial"/>
                <w:sz w:val="21"/>
                <w:szCs w:val="21"/>
              </w:rPr>
            </w:pPr>
            <w:r>
              <w:rPr>
                <w:rFonts w:ascii="Arial" w:hAnsi="Arial" w:cs="Arial"/>
                <w:sz w:val="21"/>
                <w:szCs w:val="21"/>
              </w:rPr>
              <w:t>Various formulations tightened up</w:t>
            </w:r>
          </w:p>
          <w:p w14:paraId="0B955806" w14:textId="77777777" w:rsidR="008A7BA1" w:rsidRDefault="008A7BA1">
            <w:pPr>
              <w:ind w:left="3899"/>
              <w:rPr>
                <w:rFonts w:ascii="Arial" w:hAnsi="Arial" w:cs="Arial"/>
                <w:sz w:val="21"/>
                <w:szCs w:val="21"/>
              </w:rPr>
            </w:pPr>
            <w:r>
              <w:rPr>
                <w:rFonts w:ascii="Arial" w:hAnsi="Arial" w:cs="Arial"/>
                <w:sz w:val="21"/>
                <w:szCs w:val="21"/>
              </w:rPr>
              <w:t>Ruling on validity of interim exams removed</w:t>
            </w:r>
          </w:p>
          <w:p w14:paraId="7B5E98EC" w14:textId="77777777" w:rsidR="008A7BA1" w:rsidRDefault="008A7BA1">
            <w:pPr>
              <w:rPr>
                <w:rFonts w:ascii="Arial" w:hAnsi="Arial" w:cs="Arial"/>
                <w:sz w:val="21"/>
                <w:szCs w:val="21"/>
              </w:rPr>
            </w:pPr>
            <w:r>
              <w:rPr>
                <w:rFonts w:ascii="Arial" w:hAnsi="Arial" w:cs="Arial"/>
                <w:sz w:val="21"/>
                <w:szCs w:val="21"/>
              </w:rPr>
              <w:t xml:space="preserve">                                  05-07-2012               Various rulings tightened up and attuned to                                                                            other rulings</w:t>
            </w:r>
          </w:p>
        </w:tc>
      </w:tr>
    </w:tbl>
    <w:p w14:paraId="41A41140" w14:textId="77777777" w:rsidR="008A7BA1" w:rsidRDefault="008A7BA1">
      <w:pPr>
        <w:rPr>
          <w:rFonts w:ascii="Arial" w:hAnsi="Arial" w:cs="Arial"/>
          <w:sz w:val="21"/>
          <w:szCs w:val="21"/>
          <w:u w:val="single"/>
        </w:rPr>
      </w:pPr>
    </w:p>
    <w:p w14:paraId="4E36977F" w14:textId="77777777" w:rsidR="008A7BA1" w:rsidRDefault="008A7BA1">
      <w:pPr>
        <w:rPr>
          <w:rFonts w:ascii="Arial" w:hAnsi="Arial" w:cs="Arial"/>
          <w:sz w:val="21"/>
          <w:szCs w:val="21"/>
          <w:u w:val="single"/>
        </w:rPr>
      </w:pPr>
      <w:r>
        <w:rPr>
          <w:rFonts w:ascii="Arial" w:hAnsi="Arial" w:cs="Arial"/>
          <w:sz w:val="21"/>
          <w:szCs w:val="21"/>
          <w:u w:val="single"/>
        </w:rPr>
        <w:t>Article 6.4</w:t>
      </w:r>
      <w:r>
        <w:rPr>
          <w:rFonts w:ascii="Arial" w:hAnsi="Arial" w:cs="Arial"/>
          <w:sz w:val="21"/>
          <w:szCs w:val="21"/>
          <w:u w:val="single"/>
        </w:rPr>
        <w:tab/>
        <w:t>Unforeseen circumstances and hardship clause</w:t>
      </w:r>
    </w:p>
    <w:tbl>
      <w:tblPr>
        <w:tblW w:w="0" w:type="auto"/>
        <w:tblLook w:val="04A0" w:firstRow="1" w:lastRow="0" w:firstColumn="1" w:lastColumn="0" w:noHBand="0" w:noVBand="1"/>
      </w:tblPr>
      <w:tblGrid>
        <w:gridCol w:w="8567"/>
      </w:tblGrid>
      <w:tr w:rsidR="008A7BA1" w14:paraId="12D79AAF" w14:textId="77777777">
        <w:tc>
          <w:tcPr>
            <w:tcW w:w="8567" w:type="dxa"/>
          </w:tcPr>
          <w:tbl>
            <w:tblPr>
              <w:tblW w:w="0" w:type="auto"/>
              <w:tblLook w:val="04A0" w:firstRow="1" w:lastRow="0" w:firstColumn="1" w:lastColumn="0" w:noHBand="0" w:noVBand="1"/>
            </w:tblPr>
            <w:tblGrid>
              <w:gridCol w:w="421"/>
              <w:gridCol w:w="7915"/>
            </w:tblGrid>
            <w:tr w:rsidR="008A7BA1" w14:paraId="4779B835" w14:textId="77777777">
              <w:tc>
                <w:tcPr>
                  <w:tcW w:w="421" w:type="dxa"/>
                </w:tcPr>
                <w:p w14:paraId="1F5EB569" w14:textId="77777777" w:rsidR="008A7BA1" w:rsidRDefault="008A7BA1">
                  <w:pPr>
                    <w:rPr>
                      <w:rFonts w:ascii="Arial" w:hAnsi="Arial" w:cs="Arial"/>
                      <w:sz w:val="21"/>
                      <w:szCs w:val="21"/>
                    </w:rPr>
                  </w:pPr>
                  <w:r>
                    <w:rPr>
                      <w:rFonts w:ascii="Arial" w:hAnsi="Arial" w:cs="Arial"/>
                      <w:sz w:val="21"/>
                      <w:szCs w:val="21"/>
                    </w:rPr>
                    <w:t>1.</w:t>
                  </w:r>
                </w:p>
              </w:tc>
              <w:tc>
                <w:tcPr>
                  <w:tcW w:w="7915" w:type="dxa"/>
                </w:tcPr>
                <w:p w14:paraId="0F62418F" w14:textId="77777777" w:rsidR="008A7BA1" w:rsidRDefault="008A7BA1">
                  <w:pPr>
                    <w:rPr>
                      <w:rFonts w:ascii="Arial" w:hAnsi="Arial" w:cs="Arial"/>
                      <w:sz w:val="21"/>
                      <w:szCs w:val="21"/>
                    </w:rPr>
                  </w:pPr>
                  <w:r>
                    <w:rPr>
                      <w:rFonts w:ascii="Arial" w:hAnsi="Arial" w:cs="Arial"/>
                      <w:sz w:val="21"/>
                      <w:szCs w:val="21"/>
                    </w:rPr>
                    <w:t>In cases for which these regulations do not provide, the Board of Examiners decides.</w:t>
                  </w:r>
                </w:p>
              </w:tc>
            </w:tr>
            <w:tr w:rsidR="008A7BA1" w14:paraId="566C1AE6" w14:textId="77777777">
              <w:tc>
                <w:tcPr>
                  <w:tcW w:w="421" w:type="dxa"/>
                </w:tcPr>
                <w:p w14:paraId="239C9801" w14:textId="77777777" w:rsidR="008A7BA1" w:rsidRDefault="008A7BA1">
                  <w:pPr>
                    <w:rPr>
                      <w:rFonts w:ascii="Arial" w:hAnsi="Arial" w:cs="Arial"/>
                      <w:sz w:val="21"/>
                      <w:szCs w:val="21"/>
                    </w:rPr>
                  </w:pPr>
                  <w:r>
                    <w:rPr>
                      <w:rFonts w:ascii="Arial" w:hAnsi="Arial" w:cs="Arial"/>
                      <w:sz w:val="21"/>
                      <w:szCs w:val="21"/>
                    </w:rPr>
                    <w:t>2.</w:t>
                  </w:r>
                </w:p>
              </w:tc>
              <w:tc>
                <w:tcPr>
                  <w:tcW w:w="7915" w:type="dxa"/>
                </w:tcPr>
                <w:p w14:paraId="49803488" w14:textId="77777777" w:rsidR="008A7BA1" w:rsidRDefault="008A7BA1">
                  <w:pPr>
                    <w:rPr>
                      <w:rFonts w:ascii="Arial" w:hAnsi="Arial" w:cs="Arial"/>
                      <w:sz w:val="21"/>
                      <w:szCs w:val="21"/>
                    </w:rPr>
                  </w:pPr>
                  <w:r>
                    <w:rPr>
                      <w:rFonts w:ascii="Arial" w:hAnsi="Arial" w:cs="Arial"/>
                      <w:sz w:val="21"/>
                      <w:szCs w:val="21"/>
                    </w:rPr>
                    <w:t>If the application of these regulations in particular cases could result in apparent unfairness towards a student, the Board of Examiners can decide to deviate from these regulations.</w:t>
                  </w:r>
                </w:p>
              </w:tc>
            </w:tr>
          </w:tbl>
          <w:p w14:paraId="0C50CD10" w14:textId="77777777" w:rsidR="008A7BA1" w:rsidRDefault="008A7BA1">
            <w:pPr>
              <w:rPr>
                <w:rFonts w:ascii="Arial" w:hAnsi="Arial" w:cs="Arial"/>
                <w:sz w:val="21"/>
                <w:szCs w:val="21"/>
              </w:rPr>
            </w:pPr>
          </w:p>
        </w:tc>
      </w:tr>
      <w:tr w:rsidR="008A7BA1" w14:paraId="1E1B5EBB" w14:textId="77777777">
        <w:tc>
          <w:tcPr>
            <w:tcW w:w="8567" w:type="dxa"/>
          </w:tcPr>
          <w:p w14:paraId="7455E411" w14:textId="77777777" w:rsidR="008A7BA1" w:rsidRDefault="008A7BA1">
            <w:pPr>
              <w:rPr>
                <w:rFonts w:ascii="Arial" w:hAnsi="Arial" w:cs="Arial"/>
                <w:sz w:val="20"/>
                <w:szCs w:val="21"/>
              </w:rPr>
            </w:pPr>
          </w:p>
        </w:tc>
      </w:tr>
    </w:tbl>
    <w:p w14:paraId="1B0DFDD5" w14:textId="77777777" w:rsidR="008A7BA1" w:rsidRDefault="008A7BA1">
      <w:pPr>
        <w:rPr>
          <w:rFonts w:ascii="Arial" w:hAnsi="Arial" w:cs="Arial"/>
          <w:sz w:val="21"/>
          <w:szCs w:val="21"/>
          <w:u w:val="single"/>
        </w:rPr>
      </w:pPr>
      <w:r>
        <w:rPr>
          <w:rFonts w:ascii="Arial" w:hAnsi="Arial" w:cs="Arial"/>
          <w:sz w:val="21"/>
          <w:szCs w:val="21"/>
          <w:u w:val="single"/>
        </w:rPr>
        <w:t>Article 6.5</w:t>
      </w:r>
      <w:r>
        <w:rPr>
          <w:rFonts w:ascii="Arial" w:hAnsi="Arial" w:cs="Arial"/>
          <w:sz w:val="21"/>
          <w:szCs w:val="21"/>
          <w:u w:val="single"/>
        </w:rPr>
        <w:tab/>
        <w:t>Publication</w:t>
      </w:r>
    </w:p>
    <w:tbl>
      <w:tblPr>
        <w:tblW w:w="0" w:type="auto"/>
        <w:tblLook w:val="04A0" w:firstRow="1" w:lastRow="0" w:firstColumn="1" w:lastColumn="0" w:noHBand="0" w:noVBand="1"/>
      </w:tblPr>
      <w:tblGrid>
        <w:gridCol w:w="8567"/>
      </w:tblGrid>
      <w:tr w:rsidR="008A7BA1" w14:paraId="50719BCF" w14:textId="77777777">
        <w:tc>
          <w:tcPr>
            <w:tcW w:w="8567" w:type="dxa"/>
          </w:tcPr>
          <w:tbl>
            <w:tblPr>
              <w:tblW w:w="0" w:type="auto"/>
              <w:tblLook w:val="04A0" w:firstRow="1" w:lastRow="0" w:firstColumn="1" w:lastColumn="0" w:noHBand="0" w:noVBand="1"/>
            </w:tblPr>
            <w:tblGrid>
              <w:gridCol w:w="421"/>
              <w:gridCol w:w="7915"/>
            </w:tblGrid>
            <w:tr w:rsidR="008A7BA1" w14:paraId="7E8ED2F9" w14:textId="77777777">
              <w:tc>
                <w:tcPr>
                  <w:tcW w:w="421" w:type="dxa"/>
                </w:tcPr>
                <w:p w14:paraId="02CF9C50" w14:textId="77777777" w:rsidR="008A7BA1" w:rsidRDefault="008A7BA1">
                  <w:pPr>
                    <w:rPr>
                      <w:rFonts w:ascii="Arial" w:hAnsi="Arial" w:cs="Arial"/>
                      <w:sz w:val="21"/>
                      <w:szCs w:val="21"/>
                    </w:rPr>
                  </w:pPr>
                  <w:r>
                    <w:rPr>
                      <w:rFonts w:ascii="Arial" w:hAnsi="Arial" w:cs="Arial"/>
                      <w:sz w:val="21"/>
                      <w:szCs w:val="21"/>
                    </w:rPr>
                    <w:t>1.</w:t>
                  </w:r>
                </w:p>
              </w:tc>
              <w:tc>
                <w:tcPr>
                  <w:tcW w:w="7915" w:type="dxa"/>
                </w:tcPr>
                <w:p w14:paraId="71AC6AEC" w14:textId="77777777" w:rsidR="008A7BA1" w:rsidRDefault="008A7BA1">
                  <w:pPr>
                    <w:rPr>
                      <w:rFonts w:ascii="Arial" w:hAnsi="Arial" w:cs="Arial"/>
                      <w:sz w:val="21"/>
                      <w:szCs w:val="21"/>
                    </w:rPr>
                  </w:pPr>
                  <w:r>
                    <w:rPr>
                      <w:rFonts w:ascii="Arial" w:hAnsi="Arial" w:cs="Arial"/>
                      <w:sz w:val="21"/>
                      <w:szCs w:val="21"/>
                    </w:rPr>
                    <w:t>The Board of Examiners is responsible for the publication of these regulations, including the decisions and guidelines which the Board of Examiners has ratified pursuant to these regulations.</w:t>
                  </w:r>
                </w:p>
              </w:tc>
            </w:tr>
            <w:tr w:rsidR="008A7BA1" w14:paraId="32E32E68" w14:textId="77777777">
              <w:tc>
                <w:tcPr>
                  <w:tcW w:w="421" w:type="dxa"/>
                </w:tcPr>
                <w:p w14:paraId="4840994F" w14:textId="77777777" w:rsidR="008A7BA1" w:rsidRDefault="008A7BA1">
                  <w:pPr>
                    <w:rPr>
                      <w:rFonts w:ascii="Arial" w:hAnsi="Arial" w:cs="Arial"/>
                      <w:sz w:val="21"/>
                      <w:szCs w:val="21"/>
                    </w:rPr>
                  </w:pPr>
                  <w:r>
                    <w:rPr>
                      <w:rFonts w:ascii="Arial" w:hAnsi="Arial" w:cs="Arial"/>
                      <w:sz w:val="21"/>
                      <w:szCs w:val="21"/>
                    </w:rPr>
                    <w:t>2.</w:t>
                  </w:r>
                </w:p>
              </w:tc>
              <w:tc>
                <w:tcPr>
                  <w:tcW w:w="7915" w:type="dxa"/>
                </w:tcPr>
                <w:p w14:paraId="71465977" w14:textId="77777777" w:rsidR="008A7BA1" w:rsidRDefault="008A7BA1">
                  <w:pPr>
                    <w:rPr>
                      <w:rFonts w:ascii="Arial" w:hAnsi="Arial" w:cs="Arial"/>
                      <w:sz w:val="21"/>
                      <w:szCs w:val="21"/>
                    </w:rPr>
                  </w:pPr>
                  <w:r>
                    <w:rPr>
                      <w:rFonts w:ascii="Arial" w:hAnsi="Arial" w:cs="Arial"/>
                      <w:sz w:val="21"/>
                      <w:szCs w:val="21"/>
                    </w:rPr>
                    <w:t>The regulations, including the decisions and guidelines which the Board of Examiners has ratified pursuant to these regulations, are available for inspection at SESC and in chair-related administration departments.</w:t>
                  </w:r>
                </w:p>
              </w:tc>
            </w:tr>
            <w:tr w:rsidR="008A7BA1" w14:paraId="2A0D6284" w14:textId="77777777">
              <w:tc>
                <w:tcPr>
                  <w:tcW w:w="421" w:type="dxa"/>
                </w:tcPr>
                <w:p w14:paraId="50780F24" w14:textId="77777777" w:rsidR="008A7BA1" w:rsidRDefault="008A7BA1">
                  <w:pPr>
                    <w:rPr>
                      <w:rFonts w:ascii="Arial" w:hAnsi="Arial" w:cs="Arial"/>
                      <w:sz w:val="21"/>
                      <w:szCs w:val="21"/>
                    </w:rPr>
                  </w:pPr>
                  <w:r>
                    <w:rPr>
                      <w:rFonts w:ascii="Arial" w:hAnsi="Arial" w:cs="Arial"/>
                      <w:sz w:val="21"/>
                      <w:szCs w:val="21"/>
                    </w:rPr>
                    <w:t>3.</w:t>
                  </w:r>
                </w:p>
              </w:tc>
              <w:tc>
                <w:tcPr>
                  <w:tcW w:w="7915" w:type="dxa"/>
                </w:tcPr>
                <w:p w14:paraId="28E9BD3C" w14:textId="77777777" w:rsidR="008A7BA1" w:rsidRDefault="008A7BA1">
                  <w:pPr>
                    <w:rPr>
                      <w:rFonts w:ascii="Arial" w:hAnsi="Arial" w:cs="Arial"/>
                      <w:sz w:val="18"/>
                      <w:szCs w:val="18"/>
                    </w:rPr>
                  </w:pPr>
                  <w:r>
                    <w:rPr>
                      <w:rFonts w:ascii="Arial" w:hAnsi="Arial" w:cs="Arial"/>
                      <w:sz w:val="21"/>
                      <w:szCs w:val="21"/>
                    </w:rPr>
                    <w:t>A brief description of the most important articles of these regulations for students will be published in the usual media, including the most important decisions and guidelines which the Board of Examiners has ratified pursuant to these regulations.</w:t>
                  </w:r>
                </w:p>
              </w:tc>
            </w:tr>
          </w:tbl>
          <w:p w14:paraId="5E8932E0" w14:textId="77777777" w:rsidR="008A7BA1" w:rsidRDefault="008A7BA1">
            <w:pPr>
              <w:rPr>
                <w:rFonts w:ascii="Arial" w:hAnsi="Arial" w:cs="Arial"/>
                <w:sz w:val="21"/>
                <w:szCs w:val="21"/>
              </w:rPr>
            </w:pPr>
          </w:p>
        </w:tc>
      </w:tr>
    </w:tbl>
    <w:p w14:paraId="31732546" w14:textId="77777777" w:rsidR="008A7BA1" w:rsidRDefault="008A7BA1">
      <w:pPr>
        <w:spacing w:line="216" w:lineRule="auto"/>
        <w:rPr>
          <w:rFonts w:ascii="Times New Roman" w:hAnsi="Times New Roman"/>
          <w:sz w:val="16"/>
          <w:szCs w:val="16"/>
          <w:u w:val="single"/>
        </w:rPr>
      </w:pPr>
    </w:p>
    <w:p w14:paraId="2969B670" w14:textId="77777777" w:rsidR="008A7BA1" w:rsidRDefault="008A7BA1">
      <w:pPr>
        <w:rPr>
          <w:rFonts w:ascii="Arial" w:hAnsi="Arial" w:cs="Arial"/>
          <w:sz w:val="21"/>
          <w:szCs w:val="21"/>
          <w:u w:val="single"/>
        </w:rPr>
      </w:pPr>
      <w:r>
        <w:rPr>
          <w:rFonts w:ascii="Arial" w:hAnsi="Arial" w:cs="Arial"/>
          <w:sz w:val="21"/>
          <w:szCs w:val="21"/>
          <w:u w:val="single"/>
        </w:rPr>
        <w:t>Article 6.6</w:t>
      </w:r>
      <w:r>
        <w:rPr>
          <w:rFonts w:ascii="Arial" w:hAnsi="Arial" w:cs="Arial"/>
          <w:sz w:val="21"/>
          <w:szCs w:val="21"/>
          <w:u w:val="single"/>
        </w:rPr>
        <w:tab/>
        <w:t>Date of entry into force</w:t>
      </w:r>
    </w:p>
    <w:p w14:paraId="5788AF84" w14:textId="77777777" w:rsidR="008A7BA1" w:rsidRDefault="008A7BA1">
      <w:pPr>
        <w:rPr>
          <w:rFonts w:ascii="Arial" w:hAnsi="Arial" w:cs="Arial"/>
          <w:sz w:val="20"/>
        </w:rPr>
      </w:pPr>
      <w:r>
        <w:rPr>
          <w:rFonts w:ascii="Arial" w:hAnsi="Arial" w:cs="Arial"/>
          <w:sz w:val="21"/>
          <w:szCs w:val="21"/>
        </w:rPr>
        <w:t>These regulations come into force on 1 September 2012.</w:t>
      </w:r>
    </w:p>
    <w:p w14:paraId="31C24A13" w14:textId="77777777" w:rsidR="008A7BA1" w:rsidRDefault="008A7BA1">
      <w:pPr>
        <w:rPr>
          <w:rFonts w:ascii="Arial" w:hAnsi="Arial" w:cs="Arial"/>
          <w:sz w:val="20"/>
        </w:rPr>
      </w:pPr>
    </w:p>
    <w:p w14:paraId="05A07CB1" w14:textId="77777777" w:rsidR="008A7BA1" w:rsidRDefault="008A7BA1">
      <w:pPr>
        <w:rPr>
          <w:rFonts w:ascii="Arial" w:hAnsi="Arial" w:cs="Arial"/>
          <w:sz w:val="20"/>
        </w:rPr>
      </w:pPr>
    </w:p>
    <w:p w14:paraId="78DC5835" w14:textId="77777777" w:rsidR="008A7BA1" w:rsidRDefault="008A7BA1">
      <w:pPr>
        <w:rPr>
          <w:rFonts w:ascii="Arial" w:hAnsi="Arial" w:cs="Arial"/>
          <w:sz w:val="20"/>
        </w:rPr>
      </w:pPr>
    </w:p>
    <w:p w14:paraId="3830D527" w14:textId="77777777" w:rsidR="008A7BA1" w:rsidRDefault="008A7BA1">
      <w:pPr>
        <w:rPr>
          <w:rFonts w:ascii="Arial" w:hAnsi="Arial" w:cs="Arial"/>
          <w:sz w:val="20"/>
        </w:rPr>
      </w:pPr>
    </w:p>
    <w:p w14:paraId="446E0239" w14:textId="77777777" w:rsidR="008A7BA1" w:rsidRDefault="008A7BA1">
      <w:pPr>
        <w:rPr>
          <w:rFonts w:ascii="Arial" w:hAnsi="Arial" w:cs="Arial"/>
          <w:sz w:val="20"/>
        </w:rPr>
      </w:pPr>
    </w:p>
    <w:p w14:paraId="4B58225E" w14:textId="77777777" w:rsidR="008A7BA1" w:rsidRDefault="008A7BA1">
      <w:pPr>
        <w:rPr>
          <w:rFonts w:ascii="Arial" w:hAnsi="Arial" w:cs="Arial"/>
          <w:sz w:val="20"/>
        </w:rPr>
      </w:pPr>
    </w:p>
    <w:p w14:paraId="0F2B4BF0" w14:textId="77777777" w:rsidR="008A7BA1" w:rsidRDefault="008A7BA1">
      <w:pPr>
        <w:rPr>
          <w:rFonts w:ascii="Arial" w:hAnsi="Arial" w:cs="Arial"/>
          <w:sz w:val="20"/>
        </w:rPr>
      </w:pPr>
    </w:p>
    <w:p w14:paraId="0B0CFD39" w14:textId="77777777" w:rsidR="008A7BA1" w:rsidRDefault="008A7BA1">
      <w:pPr>
        <w:rPr>
          <w:rFonts w:ascii="Arial" w:hAnsi="Arial" w:cs="Arial"/>
          <w:sz w:val="20"/>
        </w:rPr>
      </w:pPr>
    </w:p>
    <w:p w14:paraId="0C5B2EAE" w14:textId="77777777" w:rsidR="008A7BA1" w:rsidRDefault="008A7BA1">
      <w:pPr>
        <w:rPr>
          <w:rFonts w:ascii="Arial" w:hAnsi="Arial" w:cs="Arial"/>
          <w:sz w:val="20"/>
        </w:rPr>
      </w:pPr>
    </w:p>
    <w:p w14:paraId="211A7AD1" w14:textId="77777777" w:rsidR="008A7BA1" w:rsidRDefault="008A7BA1">
      <w:pPr>
        <w:rPr>
          <w:rFonts w:ascii="Arial" w:hAnsi="Arial" w:cs="Arial"/>
          <w:sz w:val="20"/>
        </w:rPr>
      </w:pPr>
    </w:p>
    <w:p w14:paraId="6769FB17" w14:textId="77777777" w:rsidR="00DE1DD7" w:rsidRDefault="00DE1DD7">
      <w:pPr>
        <w:rPr>
          <w:rFonts w:ascii="Arial" w:hAnsi="Arial" w:cs="Arial"/>
          <w:b/>
          <w:sz w:val="22"/>
          <w:szCs w:val="22"/>
        </w:rPr>
      </w:pPr>
    </w:p>
    <w:p w14:paraId="67D293D8" w14:textId="77777777" w:rsidR="00DE1DD7" w:rsidRDefault="00DE1DD7">
      <w:pPr>
        <w:rPr>
          <w:rFonts w:ascii="Arial" w:hAnsi="Arial" w:cs="Arial"/>
          <w:b/>
          <w:sz w:val="22"/>
          <w:szCs w:val="22"/>
        </w:rPr>
      </w:pPr>
    </w:p>
    <w:p w14:paraId="0FE660D9" w14:textId="77777777" w:rsidR="008A7BA1" w:rsidRDefault="008A7BA1">
      <w:pPr>
        <w:rPr>
          <w:rFonts w:ascii="Arial" w:hAnsi="Arial" w:cs="Arial"/>
          <w:b/>
          <w:sz w:val="22"/>
          <w:szCs w:val="22"/>
        </w:rPr>
      </w:pPr>
      <w:r>
        <w:rPr>
          <w:rFonts w:ascii="Arial" w:hAnsi="Arial" w:cs="Arial"/>
          <w:b/>
          <w:sz w:val="22"/>
          <w:szCs w:val="22"/>
        </w:rPr>
        <w:lastRenderedPageBreak/>
        <w:t>APPENDIX A</w:t>
      </w:r>
      <w:r>
        <w:rPr>
          <w:rFonts w:ascii="Arial" w:hAnsi="Arial" w:cs="Arial"/>
          <w:b/>
          <w:sz w:val="22"/>
          <w:szCs w:val="22"/>
        </w:rPr>
        <w:tab/>
        <w:t>Fail/Pass Guidelines</w:t>
      </w:r>
    </w:p>
    <w:p w14:paraId="141E0BCC" w14:textId="77777777" w:rsidR="008A7BA1" w:rsidRDefault="008A7BA1">
      <w:pPr>
        <w:rPr>
          <w:rFonts w:ascii="Arial" w:hAnsi="Arial" w:cs="Arial"/>
          <w:sz w:val="20"/>
        </w:rPr>
      </w:pPr>
    </w:p>
    <w:p w14:paraId="5FB755F8" w14:textId="77777777" w:rsidR="008A7BA1" w:rsidRDefault="008A7BA1">
      <w:pPr>
        <w:rPr>
          <w:rFonts w:ascii="Arial" w:hAnsi="Arial" w:cs="Arial"/>
          <w:b/>
          <w:bCs/>
          <w:sz w:val="20"/>
        </w:rPr>
      </w:pPr>
      <w:r>
        <w:rPr>
          <w:rFonts w:ascii="Arial" w:hAnsi="Arial" w:cs="Arial"/>
          <w:b/>
          <w:bCs/>
          <w:sz w:val="20"/>
        </w:rPr>
        <w:t>Where reference is made in this (A) and the next appendix (B) to the average of a number of marks, it always refers to the standard (and not the weighed) average. That is to say, when calculating the average, each subject is taken equally into account, regardless of the number of ECs allocated to that subject.</w:t>
      </w:r>
    </w:p>
    <w:p w14:paraId="1769E22A" w14:textId="77777777" w:rsidR="008A7BA1" w:rsidRDefault="008A7BA1">
      <w:pPr>
        <w:rPr>
          <w:rFonts w:ascii="Arial" w:hAnsi="Arial" w:cs="Arial"/>
          <w:b/>
          <w:bCs/>
          <w:sz w:val="20"/>
        </w:rPr>
      </w:pPr>
    </w:p>
    <w:p w14:paraId="54161B48" w14:textId="77777777" w:rsidR="008A7BA1" w:rsidRDefault="008A7BA1">
      <w:pPr>
        <w:rPr>
          <w:rFonts w:ascii="Arial" w:hAnsi="Arial" w:cs="Arial"/>
          <w:sz w:val="20"/>
        </w:rPr>
      </w:pPr>
      <w:r>
        <w:rPr>
          <w:rFonts w:ascii="Arial" w:hAnsi="Arial" w:cs="Arial"/>
          <w:b/>
          <w:bCs/>
          <w:sz w:val="20"/>
        </w:rPr>
        <w:t>For the purpose of applying the Fail/Pass guideline, a non-numerical unsatisfactory assessment is interpreted as a 4.</w:t>
      </w:r>
    </w:p>
    <w:p w14:paraId="6F217192" w14:textId="77777777" w:rsidR="008A7BA1" w:rsidRDefault="008A7BA1">
      <w:pPr>
        <w:rPr>
          <w:rFonts w:ascii="Arial" w:hAnsi="Arial" w:cs="Arial"/>
          <w:sz w:val="20"/>
        </w:rPr>
      </w:pPr>
    </w:p>
    <w:p w14:paraId="710ED4C3" w14:textId="77777777" w:rsidR="008A7BA1" w:rsidRDefault="008A7BA1">
      <w:pPr>
        <w:rPr>
          <w:rFonts w:ascii="Arial" w:hAnsi="Arial" w:cs="Arial"/>
          <w:sz w:val="21"/>
          <w:szCs w:val="21"/>
          <w:u w:val="single"/>
        </w:rPr>
      </w:pPr>
      <w:r>
        <w:rPr>
          <w:rFonts w:ascii="Arial" w:hAnsi="Arial" w:cs="Arial"/>
          <w:sz w:val="21"/>
          <w:szCs w:val="21"/>
          <w:u w:val="single"/>
        </w:rPr>
        <w:t>A1.</w:t>
      </w:r>
      <w:r>
        <w:rPr>
          <w:rFonts w:ascii="Arial" w:hAnsi="Arial" w:cs="Arial"/>
          <w:sz w:val="21"/>
          <w:szCs w:val="21"/>
          <w:u w:val="single"/>
        </w:rPr>
        <w:tab/>
        <w:t>Fail/Pass guideline for Propaedeutic examination</w:t>
      </w:r>
    </w:p>
    <w:p w14:paraId="61053E3D" w14:textId="77777777" w:rsidR="008A7BA1" w:rsidRDefault="008A7BA1">
      <w:pPr>
        <w:rPr>
          <w:rFonts w:ascii="Arial" w:hAnsi="Arial" w:cs="Arial"/>
          <w:sz w:val="21"/>
          <w:szCs w:val="21"/>
          <w:u w:val="single"/>
        </w:rPr>
      </w:pPr>
    </w:p>
    <w:p w14:paraId="21319EAD" w14:textId="77777777" w:rsidR="008A7BA1" w:rsidRDefault="008A7BA1">
      <w:pPr>
        <w:pStyle w:val="BodyText3"/>
        <w:spacing w:line="240" w:lineRule="auto"/>
      </w:pPr>
      <w:r>
        <w:t>A candidate for the P-exam of the CS and TEL courses has passed if he or she has met the following conditions:</w:t>
      </w:r>
    </w:p>
    <w:tbl>
      <w:tblPr>
        <w:tblW w:w="0" w:type="auto"/>
        <w:tblLook w:val="04A0" w:firstRow="1" w:lastRow="0" w:firstColumn="1" w:lastColumn="0" w:noHBand="0" w:noVBand="1"/>
      </w:tblPr>
      <w:tblGrid>
        <w:gridCol w:w="392"/>
        <w:gridCol w:w="8850"/>
      </w:tblGrid>
      <w:tr w:rsidR="008A7BA1" w14:paraId="0D6457CA" w14:textId="77777777">
        <w:tc>
          <w:tcPr>
            <w:tcW w:w="392" w:type="dxa"/>
          </w:tcPr>
          <w:p w14:paraId="07A117A3"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4A1471F3" w14:textId="77777777" w:rsidR="008A7BA1" w:rsidRDefault="008A7BA1">
            <w:pPr>
              <w:rPr>
                <w:rFonts w:ascii="Arial" w:hAnsi="Arial" w:cs="Arial"/>
                <w:sz w:val="21"/>
                <w:szCs w:val="21"/>
              </w:rPr>
            </w:pPr>
            <w:r>
              <w:rPr>
                <w:rFonts w:ascii="Arial" w:hAnsi="Arial" w:cs="Arial"/>
                <w:sz w:val="21"/>
                <w:szCs w:val="21"/>
              </w:rPr>
              <w:t>The candidate has received an assessment for all components of the P-exam;</w:t>
            </w:r>
          </w:p>
        </w:tc>
      </w:tr>
      <w:tr w:rsidR="008A7BA1" w14:paraId="61C4233B" w14:textId="77777777">
        <w:tc>
          <w:tcPr>
            <w:tcW w:w="392" w:type="dxa"/>
          </w:tcPr>
          <w:p w14:paraId="5D88920F" w14:textId="77777777" w:rsidR="008A7BA1" w:rsidRDefault="008A7BA1">
            <w:pPr>
              <w:rPr>
                <w:rFonts w:ascii="Arial" w:hAnsi="Arial" w:cs="Arial"/>
                <w:sz w:val="21"/>
                <w:szCs w:val="21"/>
              </w:rPr>
            </w:pPr>
            <w:r>
              <w:rPr>
                <w:rFonts w:ascii="Arial" w:hAnsi="Arial" w:cs="Arial"/>
                <w:sz w:val="21"/>
                <w:szCs w:val="21"/>
              </w:rPr>
              <w:t>2</w:t>
            </w:r>
          </w:p>
        </w:tc>
        <w:tc>
          <w:tcPr>
            <w:tcW w:w="8850" w:type="dxa"/>
          </w:tcPr>
          <w:p w14:paraId="5B5833B2" w14:textId="77777777" w:rsidR="008A7BA1" w:rsidRDefault="008A7BA1">
            <w:pPr>
              <w:rPr>
                <w:rFonts w:ascii="Arial" w:hAnsi="Arial" w:cs="Arial"/>
                <w:sz w:val="21"/>
                <w:szCs w:val="21"/>
              </w:rPr>
            </w:pPr>
            <w:r>
              <w:rPr>
                <w:rFonts w:ascii="Arial" w:hAnsi="Arial" w:cs="Arial"/>
                <w:sz w:val="21"/>
                <w:szCs w:val="21"/>
              </w:rPr>
              <w:t>Not one component has been assessed with a mark lower than a 5;</w:t>
            </w:r>
          </w:p>
        </w:tc>
      </w:tr>
      <w:tr w:rsidR="008A7BA1" w14:paraId="535421EC" w14:textId="77777777">
        <w:tc>
          <w:tcPr>
            <w:tcW w:w="392" w:type="dxa"/>
          </w:tcPr>
          <w:p w14:paraId="3C887A08" w14:textId="77777777" w:rsidR="008A7BA1" w:rsidRDefault="008A7BA1">
            <w:pPr>
              <w:rPr>
                <w:rFonts w:ascii="Arial" w:hAnsi="Arial" w:cs="Arial"/>
                <w:sz w:val="21"/>
                <w:szCs w:val="21"/>
              </w:rPr>
            </w:pPr>
            <w:r>
              <w:rPr>
                <w:rFonts w:ascii="Arial" w:hAnsi="Arial" w:cs="Arial"/>
                <w:sz w:val="21"/>
                <w:szCs w:val="21"/>
              </w:rPr>
              <w:t>3</w:t>
            </w:r>
          </w:p>
        </w:tc>
        <w:tc>
          <w:tcPr>
            <w:tcW w:w="8850" w:type="dxa"/>
          </w:tcPr>
          <w:p w14:paraId="5ABE5873" w14:textId="77777777" w:rsidR="008A7BA1" w:rsidRDefault="008A7BA1">
            <w:pPr>
              <w:rPr>
                <w:rFonts w:ascii="Arial" w:hAnsi="Arial" w:cs="Arial"/>
                <w:sz w:val="21"/>
                <w:szCs w:val="21"/>
              </w:rPr>
            </w:pPr>
            <w:r>
              <w:rPr>
                <w:rFonts w:ascii="Arial" w:hAnsi="Arial" w:cs="Arial"/>
                <w:sz w:val="21"/>
                <w:szCs w:val="21"/>
              </w:rPr>
              <w:t>No more than one component has been assessed with a mark lower than a 6;</w:t>
            </w:r>
          </w:p>
        </w:tc>
      </w:tr>
      <w:tr w:rsidR="008A7BA1" w14:paraId="4077D6A3" w14:textId="77777777">
        <w:tc>
          <w:tcPr>
            <w:tcW w:w="392" w:type="dxa"/>
          </w:tcPr>
          <w:p w14:paraId="5DA63505" w14:textId="77777777" w:rsidR="008A7BA1" w:rsidRDefault="008A7BA1">
            <w:pPr>
              <w:rPr>
                <w:rFonts w:ascii="Arial" w:hAnsi="Arial" w:cs="Arial"/>
                <w:sz w:val="21"/>
                <w:szCs w:val="21"/>
              </w:rPr>
            </w:pPr>
            <w:r>
              <w:rPr>
                <w:rFonts w:ascii="Arial" w:hAnsi="Arial" w:cs="Arial"/>
                <w:sz w:val="21"/>
                <w:szCs w:val="21"/>
              </w:rPr>
              <w:t>4</w:t>
            </w:r>
          </w:p>
        </w:tc>
        <w:tc>
          <w:tcPr>
            <w:tcW w:w="8850" w:type="dxa"/>
          </w:tcPr>
          <w:p w14:paraId="4C4CFC4C" w14:textId="77777777" w:rsidR="008A7BA1" w:rsidRDefault="008A7BA1">
            <w:pPr>
              <w:rPr>
                <w:rFonts w:ascii="Arial" w:hAnsi="Arial" w:cs="Arial"/>
                <w:sz w:val="21"/>
                <w:szCs w:val="21"/>
              </w:rPr>
            </w:pPr>
            <w:r>
              <w:rPr>
                <w:rFonts w:ascii="Arial" w:hAnsi="Arial" w:cs="Arial"/>
                <w:sz w:val="21"/>
                <w:szCs w:val="21"/>
              </w:rPr>
              <w:t>The average of the marks awarded for the components of the P-exam is at least a 6.0.</w:t>
            </w:r>
          </w:p>
        </w:tc>
      </w:tr>
    </w:tbl>
    <w:p w14:paraId="5071FBB0" w14:textId="77777777" w:rsidR="008A7BA1" w:rsidRDefault="008A7BA1">
      <w:pPr>
        <w:rPr>
          <w:rFonts w:ascii="Arial" w:hAnsi="Arial" w:cs="Arial"/>
          <w:sz w:val="21"/>
          <w:szCs w:val="21"/>
          <w:u w:val="single"/>
        </w:rPr>
      </w:pPr>
    </w:p>
    <w:p w14:paraId="3FD16BED" w14:textId="77777777" w:rsidR="008A7BA1" w:rsidRDefault="008A7BA1">
      <w:pPr>
        <w:pStyle w:val="BodyText3"/>
        <w:spacing w:line="240" w:lineRule="auto"/>
      </w:pPr>
      <w:r>
        <w:t>In all other cases the student has failed.</w:t>
      </w:r>
    </w:p>
    <w:p w14:paraId="60262688" w14:textId="77777777" w:rsidR="008A7BA1" w:rsidRDefault="008A7BA1">
      <w:pPr>
        <w:rPr>
          <w:rFonts w:ascii="Arial" w:hAnsi="Arial" w:cs="Arial"/>
          <w:sz w:val="21"/>
          <w:szCs w:val="21"/>
        </w:rPr>
      </w:pPr>
    </w:p>
    <w:p w14:paraId="32A11B87" w14:textId="77777777" w:rsidR="008A7BA1" w:rsidRDefault="008A7BA1">
      <w:pPr>
        <w:rPr>
          <w:rFonts w:ascii="Arial" w:hAnsi="Arial" w:cs="Arial"/>
          <w:sz w:val="21"/>
          <w:szCs w:val="21"/>
          <w:u w:val="single"/>
        </w:rPr>
      </w:pPr>
      <w:r>
        <w:rPr>
          <w:rFonts w:ascii="Arial" w:hAnsi="Arial" w:cs="Arial"/>
          <w:sz w:val="21"/>
          <w:szCs w:val="21"/>
          <w:u w:val="single"/>
        </w:rPr>
        <w:t>A2.</w:t>
      </w:r>
      <w:r>
        <w:rPr>
          <w:rFonts w:ascii="Arial" w:hAnsi="Arial" w:cs="Arial"/>
          <w:sz w:val="21"/>
          <w:szCs w:val="21"/>
          <w:u w:val="single"/>
        </w:rPr>
        <w:tab/>
        <w:t>Fail/Pass guideline for Bachelor’s examination</w:t>
      </w:r>
    </w:p>
    <w:p w14:paraId="69A9E800" w14:textId="77777777" w:rsidR="008A7BA1" w:rsidRDefault="008A7BA1">
      <w:pPr>
        <w:rPr>
          <w:rFonts w:ascii="Arial" w:hAnsi="Arial" w:cs="Arial"/>
          <w:sz w:val="21"/>
          <w:szCs w:val="21"/>
          <w:u w:val="single"/>
        </w:rPr>
      </w:pPr>
    </w:p>
    <w:p w14:paraId="36363FA9" w14:textId="77777777" w:rsidR="008A7BA1" w:rsidRDefault="008A7BA1">
      <w:pPr>
        <w:pStyle w:val="BodyText3"/>
        <w:spacing w:line="240" w:lineRule="auto"/>
      </w:pPr>
      <w:r>
        <w:t>A candidate for the B-exam of the CS and TEL courses has passed if he or she has met the following conditions:</w:t>
      </w:r>
    </w:p>
    <w:tbl>
      <w:tblPr>
        <w:tblW w:w="0" w:type="auto"/>
        <w:tblLook w:val="04A0" w:firstRow="1" w:lastRow="0" w:firstColumn="1" w:lastColumn="0" w:noHBand="0" w:noVBand="1"/>
      </w:tblPr>
      <w:tblGrid>
        <w:gridCol w:w="392"/>
        <w:gridCol w:w="8850"/>
      </w:tblGrid>
      <w:tr w:rsidR="008A7BA1" w14:paraId="48858D80" w14:textId="77777777">
        <w:tc>
          <w:tcPr>
            <w:tcW w:w="392" w:type="dxa"/>
          </w:tcPr>
          <w:p w14:paraId="5A35134E" w14:textId="77777777" w:rsidR="008A7BA1" w:rsidRDefault="008A7BA1">
            <w:pPr>
              <w:rPr>
                <w:rFonts w:ascii="Arial" w:hAnsi="Arial" w:cs="Arial"/>
                <w:sz w:val="21"/>
                <w:szCs w:val="21"/>
              </w:rPr>
            </w:pPr>
            <w:r>
              <w:rPr>
                <w:rFonts w:ascii="Arial" w:hAnsi="Arial" w:cs="Arial"/>
                <w:sz w:val="21"/>
                <w:szCs w:val="21"/>
              </w:rPr>
              <w:t>1</w:t>
            </w:r>
          </w:p>
        </w:tc>
        <w:tc>
          <w:tcPr>
            <w:tcW w:w="8850" w:type="dxa"/>
          </w:tcPr>
          <w:p w14:paraId="41327A2B" w14:textId="77777777" w:rsidR="008A7BA1" w:rsidRDefault="008A7BA1">
            <w:pPr>
              <w:rPr>
                <w:rFonts w:ascii="Arial" w:hAnsi="Arial" w:cs="Arial"/>
                <w:sz w:val="21"/>
                <w:szCs w:val="21"/>
              </w:rPr>
            </w:pPr>
            <w:r>
              <w:rPr>
                <w:rFonts w:ascii="Arial" w:hAnsi="Arial" w:cs="Arial"/>
                <w:sz w:val="21"/>
                <w:szCs w:val="21"/>
              </w:rPr>
              <w:t>The candidate has passed the relevant propaedeutic examination;</w:t>
            </w:r>
          </w:p>
        </w:tc>
      </w:tr>
      <w:tr w:rsidR="008A7BA1" w14:paraId="3590C3B7" w14:textId="77777777">
        <w:tc>
          <w:tcPr>
            <w:tcW w:w="392" w:type="dxa"/>
          </w:tcPr>
          <w:p w14:paraId="46924516" w14:textId="77777777" w:rsidR="008A7BA1" w:rsidRDefault="008A7BA1">
            <w:pPr>
              <w:rPr>
                <w:rFonts w:ascii="Arial" w:hAnsi="Arial" w:cs="Arial"/>
                <w:sz w:val="21"/>
                <w:szCs w:val="21"/>
              </w:rPr>
            </w:pPr>
            <w:r>
              <w:rPr>
                <w:rFonts w:ascii="Arial" w:hAnsi="Arial" w:cs="Arial"/>
                <w:sz w:val="21"/>
                <w:szCs w:val="21"/>
              </w:rPr>
              <w:t>2</w:t>
            </w:r>
          </w:p>
        </w:tc>
        <w:tc>
          <w:tcPr>
            <w:tcW w:w="8850" w:type="dxa"/>
          </w:tcPr>
          <w:p w14:paraId="747131CF" w14:textId="77777777" w:rsidR="008A7BA1" w:rsidRDefault="008A7BA1">
            <w:pPr>
              <w:rPr>
                <w:rFonts w:ascii="Arial" w:hAnsi="Arial" w:cs="Arial"/>
                <w:sz w:val="21"/>
                <w:szCs w:val="21"/>
              </w:rPr>
            </w:pPr>
            <w:r>
              <w:rPr>
                <w:rFonts w:ascii="Arial" w:hAnsi="Arial" w:cs="Arial"/>
                <w:sz w:val="21"/>
                <w:szCs w:val="21"/>
              </w:rPr>
              <w:t>The candidate has received an assessment for all components of the B-exam;</w:t>
            </w:r>
          </w:p>
        </w:tc>
      </w:tr>
      <w:tr w:rsidR="008A7BA1" w14:paraId="2D1FD1C3" w14:textId="77777777">
        <w:tc>
          <w:tcPr>
            <w:tcW w:w="392" w:type="dxa"/>
          </w:tcPr>
          <w:p w14:paraId="0DB12484" w14:textId="77777777" w:rsidR="008A7BA1" w:rsidRDefault="008A7BA1">
            <w:pPr>
              <w:rPr>
                <w:rFonts w:ascii="Arial" w:hAnsi="Arial" w:cs="Arial"/>
                <w:sz w:val="21"/>
                <w:szCs w:val="21"/>
              </w:rPr>
            </w:pPr>
            <w:r>
              <w:rPr>
                <w:rFonts w:ascii="Arial" w:hAnsi="Arial" w:cs="Arial"/>
                <w:sz w:val="21"/>
                <w:szCs w:val="21"/>
              </w:rPr>
              <w:t>3</w:t>
            </w:r>
          </w:p>
        </w:tc>
        <w:tc>
          <w:tcPr>
            <w:tcW w:w="8850" w:type="dxa"/>
          </w:tcPr>
          <w:p w14:paraId="5FD2980B" w14:textId="77777777" w:rsidR="008A7BA1" w:rsidRDefault="008A7BA1">
            <w:pPr>
              <w:rPr>
                <w:rFonts w:ascii="Arial" w:hAnsi="Arial" w:cs="Arial"/>
                <w:sz w:val="21"/>
                <w:szCs w:val="21"/>
              </w:rPr>
            </w:pPr>
            <w:r>
              <w:rPr>
                <w:rFonts w:ascii="Arial" w:hAnsi="Arial" w:cs="Arial"/>
                <w:sz w:val="21"/>
                <w:szCs w:val="21"/>
              </w:rPr>
              <w:t>Not one component has been assessed with a mark lower than a 5;</w:t>
            </w:r>
          </w:p>
        </w:tc>
      </w:tr>
      <w:tr w:rsidR="008A7BA1" w14:paraId="01F168F1" w14:textId="77777777">
        <w:tc>
          <w:tcPr>
            <w:tcW w:w="392" w:type="dxa"/>
          </w:tcPr>
          <w:p w14:paraId="38BEF1AB" w14:textId="77777777" w:rsidR="008A7BA1" w:rsidRDefault="008A7BA1">
            <w:pPr>
              <w:rPr>
                <w:rFonts w:ascii="Arial" w:hAnsi="Arial" w:cs="Arial"/>
                <w:sz w:val="21"/>
                <w:szCs w:val="21"/>
              </w:rPr>
            </w:pPr>
            <w:r>
              <w:rPr>
                <w:rFonts w:ascii="Arial" w:hAnsi="Arial" w:cs="Arial"/>
                <w:sz w:val="21"/>
                <w:szCs w:val="21"/>
              </w:rPr>
              <w:t>4</w:t>
            </w:r>
          </w:p>
        </w:tc>
        <w:tc>
          <w:tcPr>
            <w:tcW w:w="8850" w:type="dxa"/>
          </w:tcPr>
          <w:p w14:paraId="104A0012" w14:textId="77777777" w:rsidR="008A7BA1" w:rsidRDefault="008A7BA1">
            <w:pPr>
              <w:rPr>
                <w:rFonts w:ascii="Arial" w:hAnsi="Arial" w:cs="Arial"/>
                <w:sz w:val="21"/>
                <w:szCs w:val="21"/>
              </w:rPr>
            </w:pPr>
            <w:r>
              <w:rPr>
                <w:rFonts w:ascii="Arial" w:hAnsi="Arial" w:cs="Arial"/>
                <w:sz w:val="21"/>
                <w:szCs w:val="21"/>
              </w:rPr>
              <w:t>No more than one component has been assessed with a mark lower than a 6; however, this may not be a unit of study that is larger than or equal to 10 ECs.</w:t>
            </w:r>
          </w:p>
        </w:tc>
      </w:tr>
      <w:tr w:rsidR="008A7BA1" w14:paraId="3D83A897" w14:textId="77777777">
        <w:tc>
          <w:tcPr>
            <w:tcW w:w="392" w:type="dxa"/>
          </w:tcPr>
          <w:p w14:paraId="25539415" w14:textId="77777777" w:rsidR="008A7BA1" w:rsidRDefault="008A7BA1">
            <w:pPr>
              <w:rPr>
                <w:rFonts w:ascii="Arial" w:hAnsi="Arial" w:cs="Arial"/>
                <w:sz w:val="21"/>
                <w:szCs w:val="21"/>
              </w:rPr>
            </w:pPr>
            <w:r>
              <w:rPr>
                <w:rFonts w:ascii="Arial" w:hAnsi="Arial" w:cs="Arial"/>
                <w:sz w:val="21"/>
                <w:szCs w:val="21"/>
              </w:rPr>
              <w:t>5</w:t>
            </w:r>
          </w:p>
        </w:tc>
        <w:tc>
          <w:tcPr>
            <w:tcW w:w="8850" w:type="dxa"/>
          </w:tcPr>
          <w:p w14:paraId="1264BBC1" w14:textId="77777777" w:rsidR="008A7BA1" w:rsidRDefault="008A7BA1">
            <w:pPr>
              <w:rPr>
                <w:rFonts w:ascii="Arial" w:hAnsi="Arial" w:cs="Arial"/>
                <w:sz w:val="21"/>
                <w:szCs w:val="21"/>
              </w:rPr>
            </w:pPr>
            <w:r>
              <w:rPr>
                <w:rFonts w:ascii="Arial" w:hAnsi="Arial" w:cs="Arial"/>
                <w:sz w:val="21"/>
                <w:szCs w:val="21"/>
              </w:rPr>
              <w:t>The average of the marks awarded for the components of the post-propaedeutic phase is at least a 6.</w:t>
            </w:r>
          </w:p>
        </w:tc>
      </w:tr>
    </w:tbl>
    <w:p w14:paraId="7EE77BA6" w14:textId="77777777" w:rsidR="008A7BA1" w:rsidRDefault="008A7BA1">
      <w:pPr>
        <w:rPr>
          <w:rFonts w:ascii="Arial" w:hAnsi="Arial" w:cs="Arial"/>
          <w:b/>
          <w:sz w:val="21"/>
          <w:szCs w:val="21"/>
        </w:rPr>
      </w:pPr>
    </w:p>
    <w:p w14:paraId="117F847F" w14:textId="77777777" w:rsidR="008A7BA1" w:rsidRDefault="008A7BA1">
      <w:pPr>
        <w:pStyle w:val="BodyText3"/>
        <w:spacing w:line="240" w:lineRule="auto"/>
        <w:rPr>
          <w:bCs/>
        </w:rPr>
      </w:pPr>
      <w:r>
        <w:rPr>
          <w:bCs/>
        </w:rPr>
        <w:t>In all other cases the student has failed.</w:t>
      </w:r>
    </w:p>
    <w:p w14:paraId="640AB2E8" w14:textId="77777777" w:rsidR="008A7BA1" w:rsidRDefault="008A7BA1">
      <w:pPr>
        <w:rPr>
          <w:rFonts w:ascii="Arial" w:hAnsi="Arial" w:cs="Arial"/>
          <w:bCs/>
          <w:sz w:val="21"/>
          <w:szCs w:val="21"/>
        </w:rPr>
      </w:pPr>
    </w:p>
    <w:p w14:paraId="097E6605" w14:textId="77777777" w:rsidR="008A7BA1" w:rsidRDefault="008A7BA1">
      <w:pPr>
        <w:rPr>
          <w:rFonts w:ascii="Arial" w:hAnsi="Arial" w:cs="Arial"/>
          <w:sz w:val="21"/>
          <w:szCs w:val="21"/>
          <w:u w:val="single"/>
        </w:rPr>
      </w:pPr>
      <w:r>
        <w:rPr>
          <w:rFonts w:ascii="Arial" w:hAnsi="Arial" w:cs="Arial"/>
          <w:sz w:val="21"/>
          <w:szCs w:val="21"/>
          <w:u w:val="single"/>
        </w:rPr>
        <w:t>A3.</w:t>
      </w:r>
      <w:r>
        <w:rPr>
          <w:rFonts w:ascii="Arial" w:hAnsi="Arial" w:cs="Arial"/>
          <w:sz w:val="21"/>
          <w:szCs w:val="21"/>
          <w:u w:val="single"/>
        </w:rPr>
        <w:tab/>
        <w:t>Pass/Fail guideline for Master’s examination</w:t>
      </w:r>
    </w:p>
    <w:p w14:paraId="511C8B55" w14:textId="77777777" w:rsidR="008A7BA1" w:rsidRDefault="008A7BA1">
      <w:pPr>
        <w:rPr>
          <w:rFonts w:ascii="Arial" w:hAnsi="Arial" w:cs="Arial"/>
          <w:sz w:val="21"/>
          <w:szCs w:val="21"/>
          <w:u w:val="single"/>
        </w:rPr>
      </w:pPr>
    </w:p>
    <w:p w14:paraId="4F1A1A96" w14:textId="77777777" w:rsidR="008A7BA1" w:rsidRDefault="008A7BA1">
      <w:pPr>
        <w:spacing w:line="216" w:lineRule="auto"/>
        <w:rPr>
          <w:rFonts w:ascii="Arial" w:hAnsi="Arial" w:cs="Arial"/>
          <w:sz w:val="21"/>
          <w:szCs w:val="21"/>
        </w:rPr>
      </w:pPr>
      <w:r>
        <w:rPr>
          <w:rFonts w:ascii="Arial" w:hAnsi="Arial" w:cs="Arial"/>
          <w:sz w:val="21"/>
          <w:szCs w:val="21"/>
        </w:rPr>
        <w:t xml:space="preserve">A candidate for the M-exam of the CS, TEL and HMI courses has passed </w:t>
      </w:r>
      <w:r>
        <w:rPr>
          <w:rFonts w:ascii="Arial" w:hAnsi="Arial" w:cs="Arial"/>
          <w:sz w:val="21"/>
          <w:szCs w:val="21"/>
          <w:u w:val="single"/>
        </w:rPr>
        <w:t>only</w:t>
      </w:r>
      <w:r>
        <w:rPr>
          <w:rFonts w:ascii="Arial" w:hAnsi="Arial" w:cs="Arial"/>
          <w:sz w:val="21"/>
          <w:szCs w:val="21"/>
        </w:rPr>
        <w:t xml:space="preserve"> when all components of the M-exam have been successfully passed.</w:t>
      </w:r>
    </w:p>
    <w:p w14:paraId="377ADD1C" w14:textId="77777777" w:rsidR="008A7BA1" w:rsidRDefault="008A7BA1">
      <w:pPr>
        <w:spacing w:line="216" w:lineRule="auto"/>
        <w:rPr>
          <w:rFonts w:ascii="Arial" w:hAnsi="Arial" w:cs="Arial"/>
          <w:sz w:val="21"/>
          <w:szCs w:val="21"/>
        </w:rPr>
      </w:pPr>
    </w:p>
    <w:p w14:paraId="7F81553B" w14:textId="77777777" w:rsidR="008A7BA1" w:rsidRDefault="008A7BA1">
      <w:pPr>
        <w:spacing w:line="216" w:lineRule="auto"/>
        <w:rPr>
          <w:rFonts w:ascii="Arial" w:hAnsi="Arial" w:cs="Arial"/>
          <w:sz w:val="21"/>
          <w:szCs w:val="21"/>
        </w:rPr>
      </w:pPr>
    </w:p>
    <w:p w14:paraId="1FAFC560" w14:textId="77777777" w:rsidR="008A7BA1" w:rsidRDefault="008A7BA1">
      <w:pPr>
        <w:spacing w:line="216" w:lineRule="auto"/>
        <w:rPr>
          <w:rFonts w:ascii="Arial" w:hAnsi="Arial" w:cs="Arial"/>
          <w:sz w:val="21"/>
          <w:szCs w:val="21"/>
        </w:rPr>
      </w:pPr>
    </w:p>
    <w:p w14:paraId="3533C0FA" w14:textId="77777777" w:rsidR="008A7BA1" w:rsidRDefault="008A7BA1">
      <w:pPr>
        <w:spacing w:line="216" w:lineRule="auto"/>
        <w:rPr>
          <w:rFonts w:ascii="Arial" w:hAnsi="Arial" w:cs="Arial"/>
          <w:sz w:val="21"/>
          <w:szCs w:val="21"/>
        </w:rPr>
      </w:pPr>
    </w:p>
    <w:p w14:paraId="1D7F0D24" w14:textId="77777777" w:rsidR="008A7BA1" w:rsidRDefault="008A7BA1">
      <w:pPr>
        <w:spacing w:line="216" w:lineRule="auto"/>
        <w:rPr>
          <w:rFonts w:ascii="Arial" w:hAnsi="Arial" w:cs="Arial"/>
          <w:sz w:val="21"/>
          <w:szCs w:val="21"/>
        </w:rPr>
      </w:pPr>
    </w:p>
    <w:p w14:paraId="2E27DB25" w14:textId="77777777" w:rsidR="008A7BA1" w:rsidRDefault="008A7BA1">
      <w:pPr>
        <w:spacing w:line="216" w:lineRule="auto"/>
        <w:rPr>
          <w:rFonts w:ascii="Arial" w:hAnsi="Arial" w:cs="Arial"/>
          <w:sz w:val="21"/>
          <w:szCs w:val="21"/>
        </w:rPr>
      </w:pPr>
    </w:p>
    <w:p w14:paraId="4A0EF5B4" w14:textId="77777777" w:rsidR="008A7BA1" w:rsidRDefault="008A7BA1">
      <w:pPr>
        <w:spacing w:line="216" w:lineRule="auto"/>
        <w:rPr>
          <w:rFonts w:ascii="Arial" w:hAnsi="Arial" w:cs="Arial"/>
          <w:sz w:val="21"/>
          <w:szCs w:val="21"/>
        </w:rPr>
      </w:pPr>
    </w:p>
    <w:p w14:paraId="3AF4DD5F" w14:textId="77777777" w:rsidR="008A7BA1" w:rsidRDefault="008A7BA1">
      <w:pPr>
        <w:spacing w:line="216" w:lineRule="auto"/>
        <w:rPr>
          <w:rFonts w:ascii="Arial" w:hAnsi="Arial" w:cs="Arial"/>
          <w:sz w:val="21"/>
          <w:szCs w:val="21"/>
        </w:rPr>
      </w:pPr>
    </w:p>
    <w:p w14:paraId="5EDD5D53" w14:textId="77777777" w:rsidR="008A7BA1" w:rsidRDefault="008A7BA1">
      <w:pPr>
        <w:spacing w:line="216" w:lineRule="auto"/>
        <w:rPr>
          <w:rFonts w:ascii="Arial" w:hAnsi="Arial" w:cs="Arial"/>
          <w:sz w:val="21"/>
          <w:szCs w:val="21"/>
        </w:rPr>
      </w:pPr>
    </w:p>
    <w:p w14:paraId="6D5234DB" w14:textId="77777777" w:rsidR="008A7BA1" w:rsidRDefault="008A7BA1">
      <w:pPr>
        <w:spacing w:line="216" w:lineRule="auto"/>
        <w:rPr>
          <w:rFonts w:ascii="Arial" w:hAnsi="Arial" w:cs="Arial"/>
          <w:sz w:val="21"/>
          <w:szCs w:val="21"/>
        </w:rPr>
      </w:pPr>
    </w:p>
    <w:p w14:paraId="05C2B17E" w14:textId="77777777" w:rsidR="008A7BA1" w:rsidRDefault="008A7BA1">
      <w:pPr>
        <w:spacing w:line="216" w:lineRule="auto"/>
        <w:rPr>
          <w:rFonts w:ascii="Arial" w:hAnsi="Arial" w:cs="Arial"/>
          <w:sz w:val="21"/>
          <w:szCs w:val="21"/>
        </w:rPr>
      </w:pPr>
    </w:p>
    <w:p w14:paraId="191FF309" w14:textId="77777777" w:rsidR="008A7BA1" w:rsidRDefault="008A7BA1">
      <w:pPr>
        <w:spacing w:line="216" w:lineRule="auto"/>
        <w:rPr>
          <w:rFonts w:ascii="Arial" w:hAnsi="Arial" w:cs="Arial"/>
          <w:sz w:val="21"/>
          <w:szCs w:val="21"/>
        </w:rPr>
      </w:pPr>
    </w:p>
    <w:p w14:paraId="79BB65F3" w14:textId="77777777" w:rsidR="008A7BA1" w:rsidRDefault="008A7BA1">
      <w:pPr>
        <w:spacing w:line="216" w:lineRule="auto"/>
        <w:rPr>
          <w:rFonts w:ascii="Arial" w:hAnsi="Arial" w:cs="Arial"/>
          <w:sz w:val="21"/>
          <w:szCs w:val="21"/>
        </w:rPr>
      </w:pPr>
    </w:p>
    <w:p w14:paraId="254318A2" w14:textId="77777777" w:rsidR="008A7BA1" w:rsidRDefault="008A7BA1">
      <w:pPr>
        <w:spacing w:line="216" w:lineRule="auto"/>
        <w:rPr>
          <w:rFonts w:ascii="Arial" w:hAnsi="Arial" w:cs="Arial"/>
          <w:sz w:val="21"/>
          <w:szCs w:val="21"/>
        </w:rPr>
      </w:pPr>
    </w:p>
    <w:p w14:paraId="1A14D459" w14:textId="77777777" w:rsidR="008A7BA1" w:rsidRDefault="008A7BA1">
      <w:pPr>
        <w:spacing w:line="216" w:lineRule="auto"/>
        <w:rPr>
          <w:rFonts w:ascii="Arial" w:hAnsi="Arial" w:cs="Arial"/>
          <w:sz w:val="21"/>
          <w:szCs w:val="21"/>
        </w:rPr>
      </w:pPr>
    </w:p>
    <w:p w14:paraId="2C23177A" w14:textId="77777777" w:rsidR="008A7BA1" w:rsidRDefault="008A7BA1">
      <w:pPr>
        <w:spacing w:line="216" w:lineRule="auto"/>
        <w:rPr>
          <w:rFonts w:ascii="Arial" w:hAnsi="Arial" w:cs="Arial"/>
          <w:sz w:val="21"/>
          <w:szCs w:val="21"/>
        </w:rPr>
      </w:pPr>
    </w:p>
    <w:p w14:paraId="59485F30" w14:textId="77777777" w:rsidR="008A7BA1" w:rsidRDefault="008A7BA1">
      <w:pPr>
        <w:spacing w:line="216" w:lineRule="auto"/>
        <w:rPr>
          <w:rFonts w:ascii="Arial" w:hAnsi="Arial" w:cs="Arial"/>
          <w:sz w:val="21"/>
          <w:szCs w:val="21"/>
        </w:rPr>
      </w:pPr>
    </w:p>
    <w:p w14:paraId="4878934C" w14:textId="77777777" w:rsidR="008A7BA1" w:rsidRDefault="008A7BA1">
      <w:pPr>
        <w:spacing w:line="216" w:lineRule="auto"/>
        <w:rPr>
          <w:rFonts w:ascii="Arial" w:hAnsi="Arial" w:cs="Arial"/>
          <w:sz w:val="21"/>
          <w:szCs w:val="21"/>
        </w:rPr>
      </w:pPr>
    </w:p>
    <w:p w14:paraId="147EB44A" w14:textId="77777777" w:rsidR="00DE1DD7" w:rsidRDefault="00DE1DD7">
      <w:pPr>
        <w:rPr>
          <w:rFonts w:ascii="Arial" w:hAnsi="Arial" w:cs="Arial"/>
          <w:b/>
          <w:sz w:val="22"/>
          <w:szCs w:val="22"/>
        </w:rPr>
      </w:pPr>
    </w:p>
    <w:p w14:paraId="54B7A2CD" w14:textId="77777777" w:rsidR="008A7BA1" w:rsidRDefault="008A7BA1">
      <w:pPr>
        <w:rPr>
          <w:rFonts w:ascii="Arial" w:hAnsi="Arial" w:cs="Arial"/>
          <w:b/>
          <w:sz w:val="22"/>
          <w:szCs w:val="22"/>
        </w:rPr>
      </w:pPr>
      <w:r>
        <w:rPr>
          <w:rFonts w:ascii="Arial" w:hAnsi="Arial" w:cs="Arial"/>
          <w:b/>
          <w:sz w:val="22"/>
          <w:szCs w:val="22"/>
        </w:rPr>
        <w:lastRenderedPageBreak/>
        <w:t>APPENDIX B</w:t>
      </w:r>
      <w:r>
        <w:rPr>
          <w:rFonts w:ascii="Arial" w:hAnsi="Arial" w:cs="Arial"/>
          <w:b/>
          <w:sz w:val="22"/>
          <w:szCs w:val="22"/>
        </w:rPr>
        <w:tab/>
        <w:t>Cum Laude Guidelines</w:t>
      </w:r>
    </w:p>
    <w:p w14:paraId="23ED644C" w14:textId="77777777" w:rsidR="008A7BA1" w:rsidRDefault="008A7BA1">
      <w:pPr>
        <w:rPr>
          <w:rFonts w:ascii="Arial" w:hAnsi="Arial" w:cs="Arial"/>
          <w:b/>
          <w:sz w:val="20"/>
        </w:rPr>
      </w:pPr>
    </w:p>
    <w:p w14:paraId="652D7892" w14:textId="77777777" w:rsidR="008A7BA1" w:rsidRDefault="008A7BA1">
      <w:pPr>
        <w:rPr>
          <w:rFonts w:ascii="Arial" w:hAnsi="Arial" w:cs="Arial"/>
          <w:sz w:val="21"/>
          <w:szCs w:val="21"/>
        </w:rPr>
      </w:pPr>
      <w:r>
        <w:rPr>
          <w:rFonts w:ascii="Arial" w:hAnsi="Arial" w:cs="Arial"/>
          <w:sz w:val="21"/>
          <w:szCs w:val="21"/>
        </w:rPr>
        <w:t>In exceptional, individual cases the Board of Examiners may - at the request of the student - award the predicate “with distinction” if the conditions relating to the pace of study have been exceeded on excusable grounds. This may be the case, for example, with an acknowledged study delay, pursuant to the provisions imposed by the university. Furthermore, the award of the predicate “with distinction” should never be seen as an automatic occurrence.</w:t>
      </w:r>
    </w:p>
    <w:p w14:paraId="1C776563" w14:textId="77777777" w:rsidR="008A7BA1" w:rsidRDefault="008A7BA1">
      <w:pPr>
        <w:rPr>
          <w:rFonts w:ascii="Arial" w:hAnsi="Arial" w:cs="Arial"/>
          <w:b/>
          <w:sz w:val="21"/>
          <w:szCs w:val="21"/>
        </w:rPr>
      </w:pPr>
    </w:p>
    <w:p w14:paraId="2B795378" w14:textId="77777777" w:rsidR="008A7BA1" w:rsidRDefault="008A7BA1">
      <w:pPr>
        <w:rPr>
          <w:rFonts w:ascii="Arial" w:hAnsi="Arial" w:cs="Arial"/>
          <w:bCs/>
          <w:sz w:val="21"/>
          <w:szCs w:val="21"/>
          <w:u w:val="single"/>
        </w:rPr>
      </w:pPr>
      <w:r>
        <w:rPr>
          <w:rFonts w:ascii="Arial" w:hAnsi="Arial" w:cs="Arial"/>
          <w:bCs/>
          <w:sz w:val="21"/>
          <w:szCs w:val="21"/>
          <w:u w:val="single"/>
        </w:rPr>
        <w:t>B1.</w:t>
      </w:r>
      <w:r>
        <w:rPr>
          <w:rFonts w:ascii="Arial" w:hAnsi="Arial" w:cs="Arial"/>
          <w:bCs/>
          <w:sz w:val="21"/>
          <w:szCs w:val="21"/>
          <w:u w:val="single"/>
        </w:rPr>
        <w:tab/>
        <w:t>Propaedeutic examination</w:t>
      </w:r>
    </w:p>
    <w:p w14:paraId="6883E787" w14:textId="77777777" w:rsidR="008A7BA1" w:rsidRDefault="008A7BA1">
      <w:pPr>
        <w:pStyle w:val="BodyText3"/>
        <w:spacing w:line="240" w:lineRule="auto"/>
        <w:rPr>
          <w:bCs/>
        </w:rPr>
      </w:pPr>
      <w:r>
        <w:rPr>
          <w:bCs/>
        </w:rPr>
        <w:t>The P-exam may be awarded the predicate “with distinction”. For this predicate to be awarded the guideline applies that each of the following conditions must be met:</w:t>
      </w:r>
    </w:p>
    <w:tbl>
      <w:tblPr>
        <w:tblW w:w="0" w:type="auto"/>
        <w:tblLook w:val="04A0" w:firstRow="1" w:lastRow="0" w:firstColumn="1" w:lastColumn="0" w:noHBand="0" w:noVBand="1"/>
      </w:tblPr>
      <w:tblGrid>
        <w:gridCol w:w="534"/>
        <w:gridCol w:w="8708"/>
      </w:tblGrid>
      <w:tr w:rsidR="008A7BA1" w14:paraId="29497933" w14:textId="77777777">
        <w:tc>
          <w:tcPr>
            <w:tcW w:w="534" w:type="dxa"/>
          </w:tcPr>
          <w:p w14:paraId="27560414"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29E74B88" w14:textId="77777777" w:rsidR="008A7BA1" w:rsidRDefault="008A7BA1">
            <w:pPr>
              <w:rPr>
                <w:rFonts w:ascii="Arial" w:hAnsi="Arial" w:cs="Arial"/>
                <w:sz w:val="21"/>
                <w:szCs w:val="21"/>
              </w:rPr>
            </w:pPr>
            <w:r>
              <w:rPr>
                <w:rFonts w:ascii="Arial" w:hAnsi="Arial" w:cs="Arial"/>
                <w:sz w:val="21"/>
                <w:szCs w:val="21"/>
              </w:rPr>
              <w:t>The P-exam has been taken in or within 1 year following the initial registration (study pace requirement);</w:t>
            </w:r>
          </w:p>
        </w:tc>
      </w:tr>
      <w:tr w:rsidR="008A7BA1" w14:paraId="13DE73FF" w14:textId="77777777">
        <w:tc>
          <w:tcPr>
            <w:tcW w:w="534" w:type="dxa"/>
          </w:tcPr>
          <w:p w14:paraId="02BB5660"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67ED40DE" w14:textId="77777777" w:rsidR="008A7BA1" w:rsidRDefault="008A7BA1">
            <w:pPr>
              <w:rPr>
                <w:rFonts w:ascii="Arial" w:hAnsi="Arial" w:cs="Arial"/>
                <w:sz w:val="21"/>
                <w:szCs w:val="21"/>
              </w:rPr>
            </w:pPr>
            <w:r>
              <w:rPr>
                <w:rFonts w:ascii="Arial" w:hAnsi="Arial" w:cs="Arial"/>
                <w:sz w:val="21"/>
                <w:szCs w:val="21"/>
              </w:rPr>
              <w:t>The average of the marks for the components of the P-exam is an 8.0 or higher, excluding those non-numerical assessments deemed satisfactory;</w:t>
            </w:r>
          </w:p>
        </w:tc>
      </w:tr>
      <w:tr w:rsidR="008A7BA1" w14:paraId="215CA2AC" w14:textId="77777777">
        <w:tc>
          <w:tcPr>
            <w:tcW w:w="534" w:type="dxa"/>
          </w:tcPr>
          <w:p w14:paraId="5814C4F8"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2FD534F0" w14:textId="77777777" w:rsidR="008A7BA1" w:rsidRDefault="008A7BA1">
            <w:pPr>
              <w:rPr>
                <w:rFonts w:ascii="Arial" w:hAnsi="Arial" w:cs="Arial"/>
                <w:sz w:val="21"/>
                <w:szCs w:val="21"/>
              </w:rPr>
            </w:pPr>
            <w:r>
              <w:rPr>
                <w:rFonts w:ascii="Arial" w:hAnsi="Arial" w:cs="Arial"/>
                <w:sz w:val="21"/>
                <w:szCs w:val="21"/>
              </w:rPr>
              <w:t>All components have been awarded a 6 or higher;</w:t>
            </w:r>
          </w:p>
        </w:tc>
      </w:tr>
      <w:tr w:rsidR="008A7BA1" w14:paraId="4B267B0F" w14:textId="77777777">
        <w:tc>
          <w:tcPr>
            <w:tcW w:w="534" w:type="dxa"/>
          </w:tcPr>
          <w:p w14:paraId="79D95EE5"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231A8329" w14:textId="77777777" w:rsidR="008A7BA1" w:rsidRDefault="008A7BA1">
            <w:pPr>
              <w:rPr>
                <w:rFonts w:ascii="Arial" w:hAnsi="Arial" w:cs="Arial"/>
                <w:sz w:val="21"/>
                <w:szCs w:val="21"/>
              </w:rPr>
            </w:pPr>
            <w:r>
              <w:rPr>
                <w:rFonts w:ascii="Arial" w:hAnsi="Arial" w:cs="Arial"/>
                <w:sz w:val="21"/>
                <w:szCs w:val="21"/>
              </w:rPr>
              <w:t>In principle, exemptions are included as a 6 in the average of the marks awarded.</w:t>
            </w:r>
          </w:p>
        </w:tc>
      </w:tr>
    </w:tbl>
    <w:p w14:paraId="1E4BCD03" w14:textId="77777777" w:rsidR="008A7BA1" w:rsidRDefault="008A7BA1">
      <w:pPr>
        <w:rPr>
          <w:rFonts w:ascii="Arial" w:hAnsi="Arial" w:cs="Arial"/>
          <w:sz w:val="21"/>
          <w:szCs w:val="21"/>
        </w:rPr>
      </w:pPr>
    </w:p>
    <w:p w14:paraId="5D04A868" w14:textId="77777777" w:rsidR="008A7BA1" w:rsidRDefault="008A7BA1">
      <w:pPr>
        <w:rPr>
          <w:rFonts w:ascii="Arial" w:hAnsi="Arial" w:cs="Arial"/>
          <w:sz w:val="21"/>
          <w:szCs w:val="21"/>
          <w:u w:val="single"/>
        </w:rPr>
      </w:pPr>
      <w:r>
        <w:rPr>
          <w:rFonts w:ascii="Arial" w:hAnsi="Arial" w:cs="Arial"/>
          <w:sz w:val="21"/>
          <w:szCs w:val="21"/>
          <w:u w:val="single"/>
        </w:rPr>
        <w:t>B2.</w:t>
      </w:r>
      <w:r>
        <w:rPr>
          <w:rFonts w:ascii="Arial" w:hAnsi="Arial" w:cs="Arial"/>
          <w:sz w:val="21"/>
          <w:szCs w:val="21"/>
          <w:u w:val="single"/>
        </w:rPr>
        <w:tab/>
        <w:t>Bachelor’s examination</w:t>
      </w:r>
    </w:p>
    <w:p w14:paraId="16BD8017" w14:textId="77777777" w:rsidR="008A7BA1" w:rsidRDefault="008A7BA1">
      <w:pPr>
        <w:pStyle w:val="BodyText3"/>
        <w:spacing w:line="240" w:lineRule="auto"/>
      </w:pPr>
      <w:r>
        <w:t>The B-exam may be awarded the predicate “with distinction”. For this predicate to be awarded the guideline applies that each of the following conditions must be met:</w:t>
      </w:r>
    </w:p>
    <w:tbl>
      <w:tblPr>
        <w:tblW w:w="0" w:type="auto"/>
        <w:tblLook w:val="04A0" w:firstRow="1" w:lastRow="0" w:firstColumn="1" w:lastColumn="0" w:noHBand="0" w:noVBand="1"/>
      </w:tblPr>
      <w:tblGrid>
        <w:gridCol w:w="534"/>
        <w:gridCol w:w="8708"/>
      </w:tblGrid>
      <w:tr w:rsidR="008A7BA1" w14:paraId="4E1130C4" w14:textId="77777777">
        <w:tc>
          <w:tcPr>
            <w:tcW w:w="534" w:type="dxa"/>
          </w:tcPr>
          <w:p w14:paraId="7EE7B1D1"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199D995C" w14:textId="77777777" w:rsidR="008A7BA1" w:rsidRDefault="008A7BA1">
            <w:pPr>
              <w:rPr>
                <w:rFonts w:ascii="Arial" w:hAnsi="Arial" w:cs="Arial"/>
                <w:sz w:val="21"/>
                <w:szCs w:val="21"/>
              </w:rPr>
            </w:pPr>
            <w:r>
              <w:rPr>
                <w:rFonts w:ascii="Arial" w:hAnsi="Arial" w:cs="Arial"/>
                <w:sz w:val="21"/>
                <w:szCs w:val="21"/>
              </w:rPr>
              <w:t>The B-exam has been taken in or within 4 years following the initial registration (study pace requirement);</w:t>
            </w:r>
          </w:p>
        </w:tc>
      </w:tr>
      <w:tr w:rsidR="008A7BA1" w14:paraId="09E158A3" w14:textId="77777777">
        <w:tc>
          <w:tcPr>
            <w:tcW w:w="534" w:type="dxa"/>
          </w:tcPr>
          <w:p w14:paraId="0488C0F3"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0D5ED36B" w14:textId="77777777" w:rsidR="008A7BA1" w:rsidRDefault="008A7BA1">
            <w:pPr>
              <w:rPr>
                <w:rFonts w:ascii="Arial" w:hAnsi="Arial" w:cs="Arial"/>
                <w:sz w:val="21"/>
                <w:szCs w:val="21"/>
              </w:rPr>
            </w:pPr>
            <w:r>
              <w:rPr>
                <w:rFonts w:ascii="Arial" w:hAnsi="Arial" w:cs="Arial"/>
                <w:sz w:val="21"/>
                <w:szCs w:val="21"/>
              </w:rPr>
              <w:t>The average of the marks for the components of the post-propaedeutic phase is an 8.0 or higher, excluding those non-numerical assessments deemed satisfactory;</w:t>
            </w:r>
          </w:p>
        </w:tc>
      </w:tr>
      <w:tr w:rsidR="008A7BA1" w14:paraId="53EBE758" w14:textId="77777777">
        <w:tc>
          <w:tcPr>
            <w:tcW w:w="534" w:type="dxa"/>
          </w:tcPr>
          <w:p w14:paraId="25121180"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41361C63" w14:textId="77777777" w:rsidR="008A7BA1" w:rsidRDefault="008A7BA1">
            <w:pPr>
              <w:rPr>
                <w:rFonts w:ascii="Arial" w:hAnsi="Arial" w:cs="Arial"/>
                <w:sz w:val="21"/>
                <w:szCs w:val="21"/>
              </w:rPr>
            </w:pPr>
            <w:r>
              <w:rPr>
                <w:rFonts w:ascii="Arial" w:hAnsi="Arial" w:cs="Arial"/>
                <w:sz w:val="21"/>
                <w:szCs w:val="21"/>
              </w:rPr>
              <w:t>All components of the post-propaedeutic phase have been awarded a 6 or higher;</w:t>
            </w:r>
          </w:p>
        </w:tc>
      </w:tr>
      <w:tr w:rsidR="008A7BA1" w14:paraId="0C33B5DA" w14:textId="77777777">
        <w:tc>
          <w:tcPr>
            <w:tcW w:w="534" w:type="dxa"/>
          </w:tcPr>
          <w:p w14:paraId="1C16EB98"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3658EAC7" w14:textId="77777777" w:rsidR="008A7BA1" w:rsidRDefault="008A7BA1">
            <w:pPr>
              <w:rPr>
                <w:rFonts w:ascii="Arial" w:hAnsi="Arial" w:cs="Arial"/>
                <w:sz w:val="21"/>
                <w:szCs w:val="21"/>
              </w:rPr>
            </w:pPr>
            <w:r>
              <w:rPr>
                <w:rFonts w:ascii="Arial" w:hAnsi="Arial" w:cs="Arial"/>
                <w:sz w:val="21"/>
                <w:szCs w:val="21"/>
              </w:rPr>
              <w:t>In principle, exemptions are included as a 6 in the average of the marks awarded;</w:t>
            </w:r>
          </w:p>
        </w:tc>
      </w:tr>
      <w:tr w:rsidR="008A7BA1" w14:paraId="64F47726" w14:textId="77777777">
        <w:tc>
          <w:tcPr>
            <w:tcW w:w="534" w:type="dxa"/>
          </w:tcPr>
          <w:p w14:paraId="36D432B4"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05A9FA50" w14:textId="77777777" w:rsidR="008A7BA1" w:rsidRDefault="008A7BA1">
            <w:pPr>
              <w:rPr>
                <w:rFonts w:ascii="Arial" w:hAnsi="Arial" w:cs="Arial"/>
                <w:sz w:val="21"/>
                <w:szCs w:val="21"/>
              </w:rPr>
            </w:pPr>
            <w:r>
              <w:rPr>
                <w:rFonts w:ascii="Arial" w:hAnsi="Arial" w:cs="Arial"/>
                <w:sz w:val="21"/>
                <w:szCs w:val="21"/>
              </w:rPr>
              <w:t>The assessment of the final assignment is an 8 or higher.</w:t>
            </w:r>
          </w:p>
        </w:tc>
      </w:tr>
    </w:tbl>
    <w:p w14:paraId="118BCD77" w14:textId="77777777" w:rsidR="008A7BA1" w:rsidRDefault="008A7BA1">
      <w:pPr>
        <w:rPr>
          <w:rFonts w:ascii="Arial" w:hAnsi="Arial" w:cs="Arial"/>
          <w:sz w:val="21"/>
          <w:szCs w:val="21"/>
        </w:rPr>
      </w:pPr>
    </w:p>
    <w:p w14:paraId="3B560DD8" w14:textId="77777777" w:rsidR="008A7BA1" w:rsidRDefault="008A7BA1">
      <w:pPr>
        <w:rPr>
          <w:rFonts w:ascii="Arial" w:hAnsi="Arial" w:cs="Arial"/>
          <w:sz w:val="21"/>
          <w:szCs w:val="21"/>
          <w:u w:val="single"/>
        </w:rPr>
      </w:pPr>
      <w:r>
        <w:rPr>
          <w:rFonts w:ascii="Arial" w:hAnsi="Arial" w:cs="Arial"/>
          <w:sz w:val="21"/>
          <w:szCs w:val="21"/>
          <w:u w:val="single"/>
        </w:rPr>
        <w:t>B3.</w:t>
      </w:r>
      <w:r>
        <w:rPr>
          <w:rFonts w:ascii="Arial" w:hAnsi="Arial" w:cs="Arial"/>
          <w:sz w:val="21"/>
          <w:szCs w:val="21"/>
          <w:u w:val="single"/>
        </w:rPr>
        <w:tab/>
        <w:t>Master’s examination</w:t>
      </w:r>
    </w:p>
    <w:p w14:paraId="6F5DF979" w14:textId="77777777" w:rsidR="008A7BA1" w:rsidRDefault="008A7BA1">
      <w:pPr>
        <w:pStyle w:val="BodyText3"/>
        <w:spacing w:line="240" w:lineRule="auto"/>
      </w:pPr>
      <w:r>
        <w:t>The M-exam may be awarded the predicate “with distinction”. For this predicate to be awarded the guideline applies that each of the following conditions must be met:</w:t>
      </w:r>
    </w:p>
    <w:tbl>
      <w:tblPr>
        <w:tblW w:w="0" w:type="auto"/>
        <w:tblLook w:val="04A0" w:firstRow="1" w:lastRow="0" w:firstColumn="1" w:lastColumn="0" w:noHBand="0" w:noVBand="1"/>
      </w:tblPr>
      <w:tblGrid>
        <w:gridCol w:w="534"/>
        <w:gridCol w:w="8708"/>
      </w:tblGrid>
      <w:tr w:rsidR="008A7BA1" w14:paraId="6726B01E" w14:textId="77777777">
        <w:tc>
          <w:tcPr>
            <w:tcW w:w="534" w:type="dxa"/>
          </w:tcPr>
          <w:p w14:paraId="03388747" w14:textId="77777777" w:rsidR="008A7BA1" w:rsidRDefault="008A7BA1">
            <w:pPr>
              <w:rPr>
                <w:rFonts w:ascii="Arial" w:hAnsi="Arial" w:cs="Arial"/>
                <w:sz w:val="21"/>
                <w:szCs w:val="21"/>
              </w:rPr>
            </w:pPr>
            <w:r>
              <w:rPr>
                <w:rFonts w:ascii="Calibri" w:hAnsi="Calibri" w:cs="Arial"/>
                <w:sz w:val="21"/>
                <w:szCs w:val="21"/>
              </w:rPr>
              <w:t>1.</w:t>
            </w:r>
          </w:p>
        </w:tc>
        <w:tc>
          <w:tcPr>
            <w:tcW w:w="8708" w:type="dxa"/>
          </w:tcPr>
          <w:p w14:paraId="2AAA6D0F" w14:textId="77777777" w:rsidR="008A7BA1" w:rsidRDefault="008A7BA1">
            <w:pPr>
              <w:rPr>
                <w:rFonts w:ascii="Arial" w:hAnsi="Arial" w:cs="Arial"/>
                <w:sz w:val="21"/>
                <w:szCs w:val="21"/>
              </w:rPr>
            </w:pPr>
            <w:r>
              <w:rPr>
                <w:rFonts w:ascii="Arial" w:hAnsi="Arial" w:cs="Arial"/>
                <w:sz w:val="21"/>
                <w:szCs w:val="21"/>
              </w:rPr>
              <w:t>The number of ECs that have been earned in the two years prior to the pass date amounts to at least 75% of the study workload in ECs for the M-exam (study pace requirement);</w:t>
            </w:r>
          </w:p>
        </w:tc>
      </w:tr>
      <w:tr w:rsidR="008A7BA1" w14:paraId="5F026D99" w14:textId="77777777">
        <w:tc>
          <w:tcPr>
            <w:tcW w:w="534" w:type="dxa"/>
          </w:tcPr>
          <w:p w14:paraId="523F4D4F" w14:textId="77777777" w:rsidR="008A7BA1" w:rsidRDefault="008A7BA1">
            <w:pPr>
              <w:rPr>
                <w:rFonts w:ascii="Calibri" w:hAnsi="Calibri" w:cs="Arial"/>
                <w:sz w:val="21"/>
                <w:szCs w:val="21"/>
              </w:rPr>
            </w:pPr>
            <w:r>
              <w:rPr>
                <w:rFonts w:ascii="Calibri" w:hAnsi="Calibri" w:cs="Arial"/>
                <w:sz w:val="21"/>
                <w:szCs w:val="21"/>
              </w:rPr>
              <w:t>2.</w:t>
            </w:r>
          </w:p>
        </w:tc>
        <w:tc>
          <w:tcPr>
            <w:tcW w:w="8708" w:type="dxa"/>
          </w:tcPr>
          <w:p w14:paraId="6185A471" w14:textId="77777777" w:rsidR="008A7BA1" w:rsidRDefault="008A7BA1">
            <w:pPr>
              <w:rPr>
                <w:rFonts w:ascii="Arial" w:hAnsi="Arial" w:cs="Arial"/>
                <w:sz w:val="21"/>
                <w:szCs w:val="21"/>
              </w:rPr>
            </w:pPr>
            <w:r>
              <w:rPr>
                <w:rFonts w:ascii="Arial" w:hAnsi="Arial" w:cs="Arial"/>
                <w:sz w:val="21"/>
                <w:szCs w:val="21"/>
              </w:rPr>
              <w:t>The average of the marks for the components of the M-exam is an 8.0 or higher, excluding those non-numerical assessments deemed satisfactory;</w:t>
            </w:r>
          </w:p>
        </w:tc>
      </w:tr>
      <w:tr w:rsidR="008A7BA1" w14:paraId="29310946" w14:textId="77777777">
        <w:tc>
          <w:tcPr>
            <w:tcW w:w="534" w:type="dxa"/>
          </w:tcPr>
          <w:p w14:paraId="7B336BA8" w14:textId="77777777" w:rsidR="008A7BA1" w:rsidRDefault="008A7BA1">
            <w:pPr>
              <w:rPr>
                <w:rFonts w:ascii="Calibri" w:hAnsi="Calibri" w:cs="Arial"/>
                <w:sz w:val="21"/>
                <w:szCs w:val="21"/>
              </w:rPr>
            </w:pPr>
            <w:r>
              <w:rPr>
                <w:rFonts w:ascii="Calibri" w:hAnsi="Calibri" w:cs="Arial"/>
                <w:sz w:val="21"/>
                <w:szCs w:val="21"/>
              </w:rPr>
              <w:t>3.</w:t>
            </w:r>
          </w:p>
        </w:tc>
        <w:tc>
          <w:tcPr>
            <w:tcW w:w="8708" w:type="dxa"/>
          </w:tcPr>
          <w:p w14:paraId="7EB60D81" w14:textId="77777777" w:rsidR="008A7BA1" w:rsidRDefault="008A7BA1">
            <w:pPr>
              <w:rPr>
                <w:rFonts w:ascii="Arial" w:hAnsi="Arial" w:cs="Arial"/>
                <w:sz w:val="21"/>
                <w:szCs w:val="21"/>
              </w:rPr>
            </w:pPr>
            <w:r>
              <w:rPr>
                <w:rFonts w:ascii="Arial" w:hAnsi="Arial" w:cs="Arial"/>
                <w:sz w:val="21"/>
                <w:szCs w:val="21"/>
              </w:rPr>
              <w:t>All components of the M-exam have been awarded a 6 or higher;</w:t>
            </w:r>
          </w:p>
        </w:tc>
      </w:tr>
      <w:tr w:rsidR="008A7BA1" w14:paraId="765526D8" w14:textId="77777777">
        <w:tc>
          <w:tcPr>
            <w:tcW w:w="534" w:type="dxa"/>
          </w:tcPr>
          <w:p w14:paraId="593D7C33" w14:textId="77777777" w:rsidR="008A7BA1" w:rsidRDefault="008A7BA1">
            <w:pPr>
              <w:rPr>
                <w:rFonts w:ascii="Calibri" w:hAnsi="Calibri" w:cs="Arial"/>
                <w:sz w:val="21"/>
                <w:szCs w:val="21"/>
              </w:rPr>
            </w:pPr>
            <w:r>
              <w:rPr>
                <w:rFonts w:ascii="Calibri" w:hAnsi="Calibri" w:cs="Arial"/>
                <w:sz w:val="21"/>
                <w:szCs w:val="21"/>
              </w:rPr>
              <w:t>4.</w:t>
            </w:r>
          </w:p>
        </w:tc>
        <w:tc>
          <w:tcPr>
            <w:tcW w:w="8708" w:type="dxa"/>
          </w:tcPr>
          <w:p w14:paraId="26D28C17" w14:textId="77777777" w:rsidR="008A7BA1" w:rsidRDefault="008A7BA1">
            <w:pPr>
              <w:rPr>
                <w:rFonts w:ascii="Arial" w:hAnsi="Arial" w:cs="Arial"/>
                <w:sz w:val="21"/>
                <w:szCs w:val="21"/>
              </w:rPr>
            </w:pPr>
            <w:r>
              <w:rPr>
                <w:rFonts w:ascii="Arial" w:hAnsi="Arial" w:cs="Arial"/>
                <w:sz w:val="21"/>
                <w:szCs w:val="21"/>
              </w:rPr>
              <w:t>In principle, exemptions are included as a 6 in the average of the marks awarded;</w:t>
            </w:r>
          </w:p>
        </w:tc>
      </w:tr>
      <w:tr w:rsidR="008A7BA1" w14:paraId="6B1670ED" w14:textId="77777777">
        <w:tc>
          <w:tcPr>
            <w:tcW w:w="534" w:type="dxa"/>
          </w:tcPr>
          <w:p w14:paraId="3BC01A2A" w14:textId="77777777" w:rsidR="008A7BA1" w:rsidRDefault="008A7BA1">
            <w:pPr>
              <w:rPr>
                <w:rFonts w:ascii="Calibri" w:hAnsi="Calibri" w:cs="Arial"/>
                <w:sz w:val="21"/>
                <w:szCs w:val="21"/>
              </w:rPr>
            </w:pPr>
            <w:r>
              <w:rPr>
                <w:rFonts w:ascii="Calibri" w:hAnsi="Calibri" w:cs="Arial"/>
                <w:sz w:val="21"/>
                <w:szCs w:val="21"/>
              </w:rPr>
              <w:t>5.</w:t>
            </w:r>
          </w:p>
        </w:tc>
        <w:tc>
          <w:tcPr>
            <w:tcW w:w="8708" w:type="dxa"/>
          </w:tcPr>
          <w:p w14:paraId="53B89419" w14:textId="77777777" w:rsidR="008A7BA1" w:rsidRDefault="008A7BA1">
            <w:pPr>
              <w:rPr>
                <w:rFonts w:ascii="Arial" w:hAnsi="Arial" w:cs="Arial"/>
                <w:sz w:val="21"/>
                <w:szCs w:val="21"/>
              </w:rPr>
            </w:pPr>
            <w:r>
              <w:rPr>
                <w:rFonts w:ascii="Arial" w:hAnsi="Arial" w:cs="Arial"/>
                <w:sz w:val="21"/>
                <w:szCs w:val="21"/>
              </w:rPr>
              <w:t>The assessment of the final assignment is an 8 or higher.</w:t>
            </w:r>
          </w:p>
        </w:tc>
      </w:tr>
    </w:tbl>
    <w:p w14:paraId="56F718E0" w14:textId="77777777" w:rsidR="008A7BA1" w:rsidRDefault="008A7BA1">
      <w:pPr>
        <w:rPr>
          <w:rFonts w:ascii="Arial" w:hAnsi="Arial" w:cs="Arial"/>
          <w:sz w:val="21"/>
          <w:szCs w:val="21"/>
        </w:rPr>
      </w:pPr>
    </w:p>
    <w:p w14:paraId="60822F0D" w14:textId="77777777" w:rsidR="008A7BA1" w:rsidRDefault="008A7BA1">
      <w:pPr>
        <w:rPr>
          <w:rFonts w:ascii="Arial" w:hAnsi="Arial" w:cs="Arial"/>
          <w:sz w:val="21"/>
          <w:szCs w:val="21"/>
        </w:rPr>
      </w:pPr>
    </w:p>
    <w:p w14:paraId="7D53F237" w14:textId="77777777" w:rsidR="008A7BA1" w:rsidRDefault="008A7BA1">
      <w:pPr>
        <w:rPr>
          <w:rFonts w:ascii="Arial" w:hAnsi="Arial" w:cs="Arial"/>
          <w:sz w:val="21"/>
          <w:szCs w:val="21"/>
        </w:rPr>
      </w:pPr>
    </w:p>
    <w:p w14:paraId="188028C9" w14:textId="77777777" w:rsidR="008A7BA1" w:rsidRDefault="008A7BA1">
      <w:pPr>
        <w:rPr>
          <w:rFonts w:ascii="Arial" w:hAnsi="Arial" w:cs="Arial"/>
          <w:sz w:val="21"/>
          <w:szCs w:val="21"/>
        </w:rPr>
      </w:pPr>
    </w:p>
    <w:p w14:paraId="07A963CA" w14:textId="77777777" w:rsidR="008A7BA1" w:rsidRDefault="008A7BA1">
      <w:pPr>
        <w:rPr>
          <w:rFonts w:ascii="Arial" w:hAnsi="Arial" w:cs="Arial"/>
          <w:sz w:val="21"/>
          <w:szCs w:val="21"/>
        </w:rPr>
      </w:pPr>
    </w:p>
    <w:p w14:paraId="0865FBC7" w14:textId="77777777" w:rsidR="008A7BA1" w:rsidRDefault="008A7BA1">
      <w:pPr>
        <w:rPr>
          <w:rFonts w:ascii="Arial" w:hAnsi="Arial" w:cs="Arial"/>
          <w:sz w:val="21"/>
          <w:szCs w:val="21"/>
        </w:rPr>
      </w:pPr>
    </w:p>
    <w:p w14:paraId="4B78A808" w14:textId="77777777" w:rsidR="008A7BA1" w:rsidRDefault="008A7BA1">
      <w:pPr>
        <w:rPr>
          <w:rFonts w:ascii="Arial" w:hAnsi="Arial" w:cs="Arial"/>
          <w:sz w:val="21"/>
          <w:szCs w:val="21"/>
        </w:rPr>
      </w:pPr>
    </w:p>
    <w:p w14:paraId="6ED31139" w14:textId="77777777" w:rsidR="008A7BA1" w:rsidRDefault="008A7BA1">
      <w:pPr>
        <w:rPr>
          <w:rFonts w:ascii="Arial" w:hAnsi="Arial" w:cs="Arial"/>
          <w:sz w:val="21"/>
          <w:szCs w:val="21"/>
        </w:rPr>
      </w:pPr>
    </w:p>
    <w:p w14:paraId="32489B23" w14:textId="77777777" w:rsidR="008A7BA1" w:rsidRDefault="008A7BA1">
      <w:pPr>
        <w:rPr>
          <w:rFonts w:ascii="Arial" w:hAnsi="Arial" w:cs="Arial"/>
          <w:sz w:val="21"/>
          <w:szCs w:val="21"/>
        </w:rPr>
      </w:pPr>
    </w:p>
    <w:p w14:paraId="2674690E" w14:textId="77777777" w:rsidR="008A7BA1" w:rsidRDefault="008A7BA1">
      <w:pPr>
        <w:rPr>
          <w:rFonts w:ascii="Arial" w:hAnsi="Arial" w:cs="Arial"/>
          <w:sz w:val="21"/>
          <w:szCs w:val="21"/>
        </w:rPr>
      </w:pPr>
    </w:p>
    <w:p w14:paraId="5AEF01AC" w14:textId="77777777" w:rsidR="008A7BA1" w:rsidRDefault="008A7BA1">
      <w:pPr>
        <w:rPr>
          <w:rFonts w:ascii="Arial" w:hAnsi="Arial" w:cs="Arial"/>
          <w:sz w:val="21"/>
          <w:szCs w:val="21"/>
        </w:rPr>
      </w:pPr>
    </w:p>
    <w:p w14:paraId="1E1FF72F" w14:textId="77777777" w:rsidR="008A7BA1" w:rsidRDefault="008A7BA1">
      <w:pPr>
        <w:rPr>
          <w:rFonts w:ascii="Arial" w:hAnsi="Arial" w:cs="Arial"/>
          <w:sz w:val="21"/>
          <w:szCs w:val="21"/>
        </w:rPr>
      </w:pPr>
    </w:p>
    <w:p w14:paraId="4B5A756E" w14:textId="77777777" w:rsidR="008A7BA1" w:rsidRDefault="008A7BA1">
      <w:pPr>
        <w:spacing w:line="216" w:lineRule="auto"/>
        <w:rPr>
          <w:rFonts w:ascii="Times New Roman" w:hAnsi="Times New Roman"/>
          <w:sz w:val="16"/>
          <w:szCs w:val="16"/>
          <w:u w:val="single"/>
        </w:rPr>
      </w:pPr>
    </w:p>
    <w:p w14:paraId="6857CF01" w14:textId="77777777" w:rsidR="008A7BA1" w:rsidRDefault="008A7BA1">
      <w:pPr>
        <w:spacing w:line="216" w:lineRule="auto"/>
        <w:rPr>
          <w:rFonts w:ascii="Times New Roman" w:hAnsi="Times New Roman"/>
          <w:sz w:val="16"/>
          <w:szCs w:val="16"/>
          <w:u w:val="single"/>
        </w:rPr>
      </w:pPr>
    </w:p>
    <w:p w14:paraId="0BAD5599" w14:textId="77777777" w:rsidR="008A7BA1" w:rsidRDefault="008A7BA1">
      <w:pPr>
        <w:spacing w:line="216" w:lineRule="auto"/>
        <w:rPr>
          <w:rFonts w:ascii="Times New Roman" w:hAnsi="Times New Roman"/>
          <w:sz w:val="16"/>
          <w:szCs w:val="16"/>
          <w:u w:val="single"/>
        </w:rPr>
      </w:pPr>
    </w:p>
    <w:p w14:paraId="13B98834" w14:textId="77777777" w:rsidR="008A7BA1" w:rsidRDefault="008A7BA1">
      <w:pPr>
        <w:spacing w:line="216" w:lineRule="auto"/>
        <w:rPr>
          <w:rFonts w:ascii="Times New Roman" w:hAnsi="Times New Roman"/>
          <w:sz w:val="16"/>
          <w:szCs w:val="16"/>
          <w:u w:val="single"/>
        </w:rPr>
      </w:pPr>
    </w:p>
    <w:p w14:paraId="5BD74729" w14:textId="77777777" w:rsidR="00DE1DD7" w:rsidRDefault="00DE1DD7">
      <w:pPr>
        <w:rPr>
          <w:rFonts w:ascii="Arial" w:hAnsi="Arial" w:cs="Arial"/>
          <w:b/>
          <w:sz w:val="22"/>
          <w:szCs w:val="22"/>
        </w:rPr>
      </w:pPr>
    </w:p>
    <w:p w14:paraId="6CD1C649" w14:textId="77777777" w:rsidR="00DE1DD7" w:rsidRDefault="00DE1DD7">
      <w:pPr>
        <w:rPr>
          <w:rFonts w:ascii="Arial" w:hAnsi="Arial" w:cs="Arial"/>
          <w:b/>
          <w:sz w:val="22"/>
          <w:szCs w:val="22"/>
        </w:rPr>
      </w:pPr>
    </w:p>
    <w:p w14:paraId="4FAB0084" w14:textId="77777777" w:rsidR="008A7BA1" w:rsidRDefault="008A7BA1">
      <w:pPr>
        <w:rPr>
          <w:rFonts w:ascii="Arial" w:hAnsi="Arial" w:cs="Arial"/>
          <w:b/>
          <w:sz w:val="22"/>
          <w:szCs w:val="22"/>
        </w:rPr>
      </w:pPr>
      <w:r>
        <w:rPr>
          <w:rFonts w:ascii="Arial" w:hAnsi="Arial" w:cs="Arial"/>
          <w:b/>
          <w:sz w:val="22"/>
          <w:szCs w:val="22"/>
        </w:rPr>
        <w:lastRenderedPageBreak/>
        <w:t>APPENDIX C</w:t>
      </w:r>
      <w:r>
        <w:rPr>
          <w:rFonts w:ascii="Arial" w:hAnsi="Arial" w:cs="Arial"/>
          <w:b/>
          <w:sz w:val="22"/>
          <w:szCs w:val="22"/>
        </w:rPr>
        <w:tab/>
        <w:t xml:space="preserve">Approval flexible programme </w:t>
      </w:r>
    </w:p>
    <w:p w14:paraId="6E3FA8AF" w14:textId="77777777" w:rsidR="008A7BA1" w:rsidRDefault="008A7BA1">
      <w:pPr>
        <w:rPr>
          <w:rFonts w:ascii="Arial" w:hAnsi="Arial" w:cs="Arial"/>
          <w:b/>
          <w:sz w:val="22"/>
          <w:szCs w:val="22"/>
        </w:rPr>
      </w:pPr>
    </w:p>
    <w:p w14:paraId="1B372E86" w14:textId="77777777" w:rsidR="008A7BA1" w:rsidRDefault="008A7BA1">
      <w:pPr>
        <w:rPr>
          <w:rFonts w:ascii="Arial" w:hAnsi="Arial" w:cs="Arial"/>
          <w:bCs/>
          <w:sz w:val="22"/>
          <w:szCs w:val="22"/>
          <w:u w:val="single"/>
        </w:rPr>
      </w:pPr>
      <w:r>
        <w:rPr>
          <w:rFonts w:ascii="Arial" w:hAnsi="Arial" w:cs="Arial"/>
          <w:bCs/>
          <w:sz w:val="22"/>
          <w:szCs w:val="22"/>
          <w:u w:val="single"/>
        </w:rPr>
        <w:t>C1.</w:t>
      </w:r>
      <w:r>
        <w:rPr>
          <w:rFonts w:ascii="Arial" w:hAnsi="Arial" w:cs="Arial"/>
          <w:bCs/>
          <w:sz w:val="22"/>
          <w:szCs w:val="22"/>
          <w:u w:val="single"/>
        </w:rPr>
        <w:tab/>
        <w:t>Guidelines for purpose and content</w:t>
      </w:r>
    </w:p>
    <w:p w14:paraId="2F00825A" w14:textId="77777777" w:rsidR="008A7BA1" w:rsidRDefault="008A7BA1">
      <w:pPr>
        <w:rPr>
          <w:rFonts w:ascii="Arial" w:hAnsi="Arial" w:cs="Arial"/>
          <w:bCs/>
          <w:sz w:val="22"/>
          <w:szCs w:val="22"/>
        </w:rPr>
      </w:pPr>
    </w:p>
    <w:tbl>
      <w:tblPr>
        <w:tblW w:w="0" w:type="auto"/>
        <w:tblLook w:val="04A0" w:firstRow="1" w:lastRow="0" w:firstColumn="1" w:lastColumn="0" w:noHBand="0" w:noVBand="1"/>
      </w:tblPr>
      <w:tblGrid>
        <w:gridCol w:w="534"/>
        <w:gridCol w:w="8708"/>
      </w:tblGrid>
      <w:tr w:rsidR="008A7BA1" w14:paraId="37687DBD" w14:textId="77777777">
        <w:tc>
          <w:tcPr>
            <w:tcW w:w="534" w:type="dxa"/>
          </w:tcPr>
          <w:p w14:paraId="41958EF6"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219A4C29" w14:textId="77777777" w:rsidR="008A7BA1" w:rsidRDefault="008A7BA1">
            <w:pPr>
              <w:rPr>
                <w:rFonts w:ascii="Arial" w:hAnsi="Arial" w:cs="Arial"/>
                <w:sz w:val="21"/>
                <w:szCs w:val="21"/>
              </w:rPr>
            </w:pPr>
            <w:r>
              <w:rPr>
                <w:rFonts w:ascii="Arial" w:hAnsi="Arial" w:cs="Arial"/>
                <w:sz w:val="21"/>
                <w:szCs w:val="21"/>
              </w:rPr>
              <w:t>The object of a flexible programme is to enable students to create courses that transgress the parameters of a discipline yet represent a programme in which various disciplines are equally represented.</w:t>
            </w:r>
          </w:p>
        </w:tc>
      </w:tr>
      <w:tr w:rsidR="008A7BA1" w14:paraId="00B1E2CE" w14:textId="77777777">
        <w:tc>
          <w:tcPr>
            <w:tcW w:w="534" w:type="dxa"/>
          </w:tcPr>
          <w:p w14:paraId="3EAC8205"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7B04C2CB" w14:textId="77777777" w:rsidR="008A7BA1" w:rsidRDefault="008A7BA1">
            <w:pPr>
              <w:rPr>
                <w:rFonts w:ascii="Arial" w:hAnsi="Arial" w:cs="Arial"/>
                <w:sz w:val="21"/>
                <w:szCs w:val="21"/>
              </w:rPr>
            </w:pPr>
            <w:r>
              <w:rPr>
                <w:rFonts w:ascii="Arial" w:hAnsi="Arial" w:cs="Arial"/>
                <w:sz w:val="21"/>
                <w:szCs w:val="21"/>
              </w:rPr>
              <w:t>A flexible programme should have a definable purpose.</w:t>
            </w:r>
          </w:p>
        </w:tc>
      </w:tr>
      <w:tr w:rsidR="008A7BA1" w14:paraId="3305718A" w14:textId="77777777">
        <w:tc>
          <w:tcPr>
            <w:tcW w:w="534" w:type="dxa"/>
          </w:tcPr>
          <w:p w14:paraId="4356B275"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70090021" w14:textId="77777777" w:rsidR="008A7BA1" w:rsidRDefault="008A7BA1">
            <w:pPr>
              <w:rPr>
                <w:rFonts w:ascii="Arial" w:hAnsi="Arial" w:cs="Arial"/>
                <w:sz w:val="21"/>
                <w:szCs w:val="21"/>
              </w:rPr>
            </w:pPr>
            <w:r>
              <w:rPr>
                <w:rFonts w:ascii="Arial" w:hAnsi="Arial" w:cs="Arial"/>
                <w:sz w:val="21"/>
                <w:szCs w:val="21"/>
              </w:rPr>
              <w:t>A flexible programme should realize a comparable level as the course to which it is deemed to belong, attested by at least the following conditions:</w:t>
            </w:r>
          </w:p>
          <w:p w14:paraId="2456DE30" w14:textId="77777777" w:rsidR="008A7BA1" w:rsidRDefault="008A7BA1">
            <w:pPr>
              <w:rPr>
                <w:rFonts w:ascii="Arial" w:hAnsi="Arial" w:cs="Arial"/>
                <w:sz w:val="21"/>
                <w:szCs w:val="21"/>
              </w:rPr>
            </w:pPr>
            <w:r>
              <w:rPr>
                <w:rFonts w:ascii="Arial" w:hAnsi="Arial" w:cs="Arial"/>
                <w:sz w:val="21"/>
                <w:szCs w:val="21"/>
              </w:rPr>
              <w:t>- the presence of components from the same phase of study of the various disciplines</w:t>
            </w:r>
          </w:p>
          <w:p w14:paraId="33969601" w14:textId="77777777" w:rsidR="008A7BA1" w:rsidRDefault="008A7BA1">
            <w:pPr>
              <w:rPr>
                <w:rFonts w:ascii="Arial" w:hAnsi="Arial" w:cs="Arial"/>
                <w:sz w:val="21"/>
                <w:szCs w:val="21"/>
              </w:rPr>
            </w:pPr>
            <w:r>
              <w:rPr>
                <w:rFonts w:ascii="Arial" w:hAnsi="Arial" w:cs="Arial"/>
                <w:sz w:val="21"/>
                <w:szCs w:val="21"/>
              </w:rPr>
              <w:t>- the presence of a final assignment comparable with the final assignment of the course to which the flexible programme is deemed to belong.</w:t>
            </w:r>
          </w:p>
        </w:tc>
      </w:tr>
      <w:tr w:rsidR="008A7BA1" w14:paraId="675C6059" w14:textId="77777777">
        <w:tc>
          <w:tcPr>
            <w:tcW w:w="534" w:type="dxa"/>
          </w:tcPr>
          <w:p w14:paraId="72E1986A"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53A1202E" w14:textId="77777777" w:rsidR="008A7BA1" w:rsidRDefault="008A7BA1">
            <w:pPr>
              <w:rPr>
                <w:rFonts w:ascii="Arial" w:hAnsi="Arial" w:cs="Arial"/>
                <w:sz w:val="21"/>
                <w:szCs w:val="21"/>
              </w:rPr>
            </w:pPr>
            <w:r>
              <w:rPr>
                <w:rFonts w:ascii="Arial" w:hAnsi="Arial" w:cs="Arial"/>
                <w:sz w:val="21"/>
                <w:szCs w:val="21"/>
              </w:rPr>
              <w:t>A flexible programme should show internal coherence.</w:t>
            </w:r>
          </w:p>
        </w:tc>
      </w:tr>
      <w:tr w:rsidR="008A7BA1" w14:paraId="5E37C138" w14:textId="77777777">
        <w:tc>
          <w:tcPr>
            <w:tcW w:w="534" w:type="dxa"/>
          </w:tcPr>
          <w:p w14:paraId="5DE915CA"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51F5CFF5" w14:textId="77777777" w:rsidR="008A7BA1" w:rsidRDefault="008A7BA1">
            <w:pPr>
              <w:rPr>
                <w:rFonts w:ascii="Arial" w:hAnsi="Arial" w:cs="Arial"/>
                <w:sz w:val="21"/>
                <w:szCs w:val="21"/>
              </w:rPr>
            </w:pPr>
            <w:r>
              <w:rPr>
                <w:rFonts w:ascii="Arial" w:hAnsi="Arial" w:cs="Arial"/>
                <w:sz w:val="21"/>
                <w:szCs w:val="21"/>
              </w:rPr>
              <w:t>In the post-propaedeutic phase a flexible Bachelor’s programme may comprise propaedeutic components of another discipline than the course to which the flexible programme is deemed to belong. Also a flexible Master’s programme may comprise propaedeutic or post-propaedeutic components of another discipline than the course to which the flexible programme is deemed to belong.</w:t>
            </w:r>
          </w:p>
        </w:tc>
      </w:tr>
      <w:tr w:rsidR="008A7BA1" w14:paraId="55DDD7B9" w14:textId="77777777">
        <w:tc>
          <w:tcPr>
            <w:tcW w:w="534" w:type="dxa"/>
          </w:tcPr>
          <w:p w14:paraId="1BFC6BAB" w14:textId="77777777" w:rsidR="008A7BA1" w:rsidRDefault="008A7BA1">
            <w:pPr>
              <w:rPr>
                <w:rFonts w:ascii="Arial" w:hAnsi="Arial" w:cs="Arial"/>
                <w:sz w:val="21"/>
                <w:szCs w:val="21"/>
              </w:rPr>
            </w:pPr>
            <w:r>
              <w:rPr>
                <w:rFonts w:ascii="Arial" w:hAnsi="Arial" w:cs="Arial"/>
                <w:sz w:val="21"/>
                <w:szCs w:val="21"/>
              </w:rPr>
              <w:t>6.</w:t>
            </w:r>
          </w:p>
        </w:tc>
        <w:tc>
          <w:tcPr>
            <w:tcW w:w="8708" w:type="dxa"/>
          </w:tcPr>
          <w:p w14:paraId="3DBB4F4B" w14:textId="77777777" w:rsidR="008A7BA1" w:rsidRDefault="008A7BA1">
            <w:pPr>
              <w:rPr>
                <w:rFonts w:ascii="Arial" w:hAnsi="Arial" w:cs="Arial"/>
                <w:sz w:val="21"/>
                <w:szCs w:val="21"/>
              </w:rPr>
            </w:pPr>
            <w:r>
              <w:rPr>
                <w:rFonts w:ascii="Arial" w:hAnsi="Arial" w:cs="Arial"/>
                <w:sz w:val="21"/>
                <w:szCs w:val="21"/>
              </w:rPr>
              <w:t>A flexible programme which is deemed to belong to a specific course comprises a substantial part, of the order of 20%, of aforesaid course.</w:t>
            </w:r>
          </w:p>
        </w:tc>
      </w:tr>
      <w:tr w:rsidR="008A7BA1" w14:paraId="39C662EF" w14:textId="77777777">
        <w:tc>
          <w:tcPr>
            <w:tcW w:w="534" w:type="dxa"/>
          </w:tcPr>
          <w:p w14:paraId="3AA9A821" w14:textId="77777777" w:rsidR="008A7BA1" w:rsidRDefault="008A7BA1">
            <w:pPr>
              <w:rPr>
                <w:rFonts w:ascii="Arial" w:hAnsi="Arial" w:cs="Arial"/>
                <w:sz w:val="21"/>
                <w:szCs w:val="21"/>
              </w:rPr>
            </w:pPr>
            <w:r>
              <w:rPr>
                <w:rFonts w:ascii="Arial" w:hAnsi="Arial" w:cs="Arial"/>
                <w:sz w:val="21"/>
                <w:szCs w:val="21"/>
              </w:rPr>
              <w:t>7.</w:t>
            </w:r>
          </w:p>
        </w:tc>
        <w:tc>
          <w:tcPr>
            <w:tcW w:w="8708" w:type="dxa"/>
          </w:tcPr>
          <w:p w14:paraId="19A3BE40" w14:textId="46B0C8EB" w:rsidR="008A7BA1" w:rsidRDefault="008A7BA1">
            <w:pPr>
              <w:rPr>
                <w:rFonts w:ascii="Arial" w:hAnsi="Arial" w:cs="Arial"/>
                <w:sz w:val="21"/>
                <w:szCs w:val="21"/>
              </w:rPr>
            </w:pPr>
            <w:r>
              <w:rPr>
                <w:rFonts w:ascii="Arial" w:hAnsi="Arial" w:cs="Arial"/>
                <w:sz w:val="21"/>
                <w:szCs w:val="21"/>
              </w:rPr>
              <w:t xml:space="preserve">When submitting an application for a flexible programme, the applicant may include several subjects to be found on one or more of the lists appended to his or her application and endorsed by the </w:t>
            </w:r>
            <w:r w:rsidR="00DE1DD7">
              <w:rPr>
                <w:rFonts w:ascii="Arial" w:hAnsi="Arial" w:cs="Arial"/>
                <w:sz w:val="21"/>
                <w:szCs w:val="21"/>
              </w:rPr>
              <w:t xml:space="preserve">graduation </w:t>
            </w:r>
            <w:r>
              <w:rPr>
                <w:rFonts w:ascii="Arial" w:hAnsi="Arial" w:cs="Arial"/>
                <w:sz w:val="21"/>
                <w:szCs w:val="21"/>
              </w:rPr>
              <w:t>committee mandated to assess his or her final assignment.</w:t>
            </w:r>
          </w:p>
        </w:tc>
      </w:tr>
      <w:tr w:rsidR="008A7BA1" w14:paraId="48DC4081" w14:textId="77777777">
        <w:tc>
          <w:tcPr>
            <w:tcW w:w="534" w:type="dxa"/>
          </w:tcPr>
          <w:p w14:paraId="0ACE41D2" w14:textId="77777777" w:rsidR="008A7BA1" w:rsidRDefault="008A7BA1">
            <w:pPr>
              <w:rPr>
                <w:rFonts w:ascii="Arial" w:hAnsi="Arial" w:cs="Arial"/>
                <w:sz w:val="21"/>
                <w:szCs w:val="21"/>
              </w:rPr>
            </w:pPr>
            <w:r>
              <w:rPr>
                <w:rFonts w:ascii="Arial" w:hAnsi="Arial" w:cs="Arial"/>
                <w:sz w:val="21"/>
                <w:szCs w:val="21"/>
              </w:rPr>
              <w:t>8.</w:t>
            </w:r>
          </w:p>
        </w:tc>
        <w:tc>
          <w:tcPr>
            <w:tcW w:w="8708" w:type="dxa"/>
          </w:tcPr>
          <w:p w14:paraId="25BFC459" w14:textId="0718B684" w:rsidR="008A7BA1" w:rsidRDefault="008A7BA1" w:rsidP="00CA16E1">
            <w:pPr>
              <w:rPr>
                <w:rFonts w:ascii="Arial" w:hAnsi="Arial" w:cs="Arial"/>
                <w:sz w:val="21"/>
                <w:szCs w:val="21"/>
              </w:rPr>
            </w:pPr>
            <w:r>
              <w:rPr>
                <w:rFonts w:ascii="Arial" w:hAnsi="Arial" w:cs="Arial"/>
                <w:sz w:val="21"/>
                <w:szCs w:val="21"/>
              </w:rPr>
              <w:t xml:space="preserve">The Board of Examiners may take the initiative to compose a flexible programme, which without further approval may be chosen by a student, without </w:t>
            </w:r>
            <w:r w:rsidR="00CA16E1">
              <w:rPr>
                <w:rFonts w:ascii="Arial" w:hAnsi="Arial" w:cs="Arial"/>
                <w:sz w:val="21"/>
                <w:szCs w:val="21"/>
              </w:rPr>
              <w:t xml:space="preserve">detriment </w:t>
            </w:r>
            <w:r>
              <w:rPr>
                <w:rFonts w:ascii="Arial" w:hAnsi="Arial" w:cs="Arial"/>
                <w:sz w:val="21"/>
                <w:szCs w:val="21"/>
              </w:rPr>
              <w:t>to the right of the student, and ratified by the Board of Examiners, to introduce changes to it. When materializing such a flexible programme, the Board of Examiners consults the Board of Examiners of the other programme(s) involved.</w:t>
            </w:r>
          </w:p>
        </w:tc>
      </w:tr>
    </w:tbl>
    <w:p w14:paraId="44A37B37" w14:textId="77777777" w:rsidR="008A7BA1" w:rsidRDefault="008A7BA1">
      <w:pPr>
        <w:rPr>
          <w:rFonts w:ascii="Arial" w:hAnsi="Arial" w:cs="Arial"/>
          <w:sz w:val="22"/>
          <w:szCs w:val="22"/>
        </w:rPr>
      </w:pPr>
    </w:p>
    <w:p w14:paraId="4EBACB77" w14:textId="77777777" w:rsidR="008A7BA1" w:rsidRDefault="008A7BA1">
      <w:pPr>
        <w:rPr>
          <w:rFonts w:ascii="Arial" w:hAnsi="Arial" w:cs="Arial"/>
          <w:sz w:val="22"/>
          <w:szCs w:val="21"/>
          <w:u w:val="single"/>
        </w:rPr>
      </w:pPr>
      <w:r>
        <w:rPr>
          <w:rFonts w:ascii="Arial" w:hAnsi="Arial" w:cs="Arial"/>
          <w:sz w:val="22"/>
          <w:szCs w:val="21"/>
          <w:u w:val="single"/>
        </w:rPr>
        <w:t>C2.</w:t>
      </w:r>
      <w:r>
        <w:rPr>
          <w:rFonts w:ascii="Arial" w:hAnsi="Arial" w:cs="Arial"/>
          <w:sz w:val="22"/>
          <w:szCs w:val="21"/>
          <w:u w:val="single"/>
        </w:rPr>
        <w:tab/>
        <w:t>Guidelines for procedure</w:t>
      </w:r>
    </w:p>
    <w:p w14:paraId="6F1C6FF1" w14:textId="77777777" w:rsidR="008A7BA1" w:rsidRDefault="008A7BA1">
      <w:pPr>
        <w:rPr>
          <w:rFonts w:ascii="Arial" w:hAnsi="Arial" w:cs="Arial"/>
          <w:sz w:val="22"/>
          <w:szCs w:val="21"/>
          <w:u w:val="single"/>
        </w:rPr>
      </w:pPr>
    </w:p>
    <w:tbl>
      <w:tblPr>
        <w:tblW w:w="0" w:type="auto"/>
        <w:tblLook w:val="04A0" w:firstRow="1" w:lastRow="0" w:firstColumn="1" w:lastColumn="0" w:noHBand="0" w:noVBand="1"/>
      </w:tblPr>
      <w:tblGrid>
        <w:gridCol w:w="534"/>
        <w:gridCol w:w="8708"/>
      </w:tblGrid>
      <w:tr w:rsidR="008A7BA1" w14:paraId="1B0626E5" w14:textId="77777777">
        <w:tc>
          <w:tcPr>
            <w:tcW w:w="534" w:type="dxa"/>
          </w:tcPr>
          <w:p w14:paraId="30FF56FB"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4EB89A59" w14:textId="77777777" w:rsidR="008A7BA1" w:rsidRDefault="008A7BA1">
            <w:pPr>
              <w:rPr>
                <w:rFonts w:ascii="Arial" w:hAnsi="Arial" w:cs="Arial"/>
                <w:sz w:val="21"/>
                <w:szCs w:val="21"/>
              </w:rPr>
            </w:pPr>
            <w:r>
              <w:rPr>
                <w:rFonts w:ascii="Arial" w:hAnsi="Arial" w:cs="Arial"/>
                <w:sz w:val="21"/>
                <w:szCs w:val="21"/>
              </w:rPr>
              <w:t>The request for approval is addressed to the Board of Examiners and submitted to SESC.</w:t>
            </w:r>
          </w:p>
        </w:tc>
      </w:tr>
      <w:tr w:rsidR="008A7BA1" w14:paraId="320A033C" w14:textId="77777777">
        <w:tc>
          <w:tcPr>
            <w:tcW w:w="534" w:type="dxa"/>
          </w:tcPr>
          <w:p w14:paraId="560EDB82"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1307EC89" w14:textId="77777777" w:rsidR="008A7BA1" w:rsidRDefault="008A7BA1">
            <w:pPr>
              <w:rPr>
                <w:rFonts w:ascii="Arial" w:hAnsi="Arial" w:cs="Arial"/>
                <w:sz w:val="21"/>
                <w:szCs w:val="21"/>
              </w:rPr>
            </w:pPr>
            <w:r>
              <w:rPr>
                <w:rFonts w:ascii="Arial" w:hAnsi="Arial" w:cs="Arial"/>
                <w:sz w:val="21"/>
                <w:szCs w:val="21"/>
              </w:rPr>
              <w:t>When submitting a request for approval of a flexible programme, the applicant must indicate the purpose of his or her programme.</w:t>
            </w:r>
          </w:p>
        </w:tc>
      </w:tr>
      <w:tr w:rsidR="008A7BA1" w14:paraId="66276845" w14:textId="77777777">
        <w:tc>
          <w:tcPr>
            <w:tcW w:w="534" w:type="dxa"/>
          </w:tcPr>
          <w:p w14:paraId="452AE8DE"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1A345ED9" w14:textId="77777777" w:rsidR="008A7BA1" w:rsidRDefault="008A7BA1">
            <w:pPr>
              <w:rPr>
                <w:rFonts w:ascii="Arial" w:hAnsi="Arial" w:cs="Arial"/>
                <w:sz w:val="21"/>
                <w:szCs w:val="21"/>
              </w:rPr>
            </w:pPr>
            <w:r>
              <w:rPr>
                <w:rFonts w:ascii="Arial" w:hAnsi="Arial" w:cs="Arial"/>
                <w:sz w:val="21"/>
                <w:szCs w:val="21"/>
              </w:rPr>
              <w:t>When submitting a request for approval of a flexible programme, the applicant must indicate in which quartile the components will be studied.</w:t>
            </w:r>
          </w:p>
        </w:tc>
      </w:tr>
      <w:tr w:rsidR="008A7BA1" w14:paraId="3C62761D" w14:textId="77777777">
        <w:tc>
          <w:tcPr>
            <w:tcW w:w="534" w:type="dxa"/>
          </w:tcPr>
          <w:p w14:paraId="10D81D2D"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4DE3EF5C" w14:textId="77777777" w:rsidR="008A7BA1" w:rsidRDefault="008A7BA1">
            <w:pPr>
              <w:rPr>
                <w:rFonts w:ascii="Arial" w:hAnsi="Arial" w:cs="Arial"/>
                <w:sz w:val="21"/>
                <w:szCs w:val="21"/>
              </w:rPr>
            </w:pPr>
            <w:r>
              <w:rPr>
                <w:rFonts w:ascii="Arial" w:hAnsi="Arial" w:cs="Arial"/>
                <w:sz w:val="21"/>
                <w:szCs w:val="21"/>
              </w:rPr>
              <w:t>When establishing his or her flexible programme, the applicant of a request for approval thereof should consult with persons within the courses to which his or her programme belongs and should indicate in his or her request which persons were consulted during this process.</w:t>
            </w:r>
          </w:p>
        </w:tc>
      </w:tr>
      <w:tr w:rsidR="008A7BA1" w14:paraId="071E4282" w14:textId="77777777">
        <w:tc>
          <w:tcPr>
            <w:tcW w:w="534" w:type="dxa"/>
          </w:tcPr>
          <w:p w14:paraId="2859FA46"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1EE30AB3" w14:textId="77777777" w:rsidR="008A7BA1" w:rsidRDefault="008A7BA1">
            <w:pPr>
              <w:rPr>
                <w:rFonts w:ascii="Arial" w:hAnsi="Arial" w:cs="Arial"/>
                <w:sz w:val="21"/>
                <w:szCs w:val="21"/>
              </w:rPr>
            </w:pPr>
            <w:r>
              <w:rPr>
                <w:rFonts w:ascii="Arial" w:hAnsi="Arial" w:cs="Arial"/>
                <w:sz w:val="21"/>
                <w:szCs w:val="21"/>
              </w:rPr>
              <w:t>Before giving its approval, the Board of Examiners may ask for advice from those persons of other courses to whom the applicant referred as having consulted for his or her request.</w:t>
            </w:r>
          </w:p>
        </w:tc>
      </w:tr>
    </w:tbl>
    <w:p w14:paraId="2EEA21A9" w14:textId="77777777" w:rsidR="008A7BA1" w:rsidRDefault="008A7BA1">
      <w:pPr>
        <w:rPr>
          <w:rFonts w:ascii="Arial" w:hAnsi="Arial" w:cs="Arial"/>
          <w:sz w:val="22"/>
          <w:szCs w:val="21"/>
          <w:u w:val="single"/>
        </w:rPr>
      </w:pPr>
    </w:p>
    <w:p w14:paraId="671A1F38" w14:textId="77777777" w:rsidR="008A7BA1" w:rsidRDefault="008A7BA1">
      <w:pPr>
        <w:rPr>
          <w:rFonts w:ascii="Arial" w:hAnsi="Arial" w:cs="Arial"/>
          <w:sz w:val="21"/>
          <w:szCs w:val="21"/>
        </w:rPr>
      </w:pPr>
    </w:p>
    <w:p w14:paraId="702C847A" w14:textId="77777777" w:rsidR="008A7BA1" w:rsidRDefault="008A7BA1">
      <w:pPr>
        <w:spacing w:line="216" w:lineRule="auto"/>
        <w:rPr>
          <w:rFonts w:ascii="Arial" w:hAnsi="Arial" w:cs="Arial"/>
          <w:sz w:val="20"/>
        </w:rPr>
      </w:pPr>
    </w:p>
    <w:p w14:paraId="76E3340D" w14:textId="77777777" w:rsidR="008A7BA1" w:rsidRDefault="008A7BA1">
      <w:pPr>
        <w:spacing w:line="216" w:lineRule="auto"/>
        <w:rPr>
          <w:rFonts w:ascii="Arial" w:hAnsi="Arial" w:cs="Arial"/>
          <w:sz w:val="20"/>
        </w:rPr>
      </w:pPr>
    </w:p>
    <w:p w14:paraId="0550E11E" w14:textId="77777777" w:rsidR="008A7BA1" w:rsidRDefault="008A7BA1">
      <w:pPr>
        <w:spacing w:line="216" w:lineRule="auto"/>
        <w:rPr>
          <w:rFonts w:ascii="Arial" w:hAnsi="Arial" w:cs="Arial"/>
          <w:sz w:val="20"/>
        </w:rPr>
      </w:pPr>
    </w:p>
    <w:p w14:paraId="0AD90242" w14:textId="77777777" w:rsidR="008A7BA1" w:rsidRDefault="008A7BA1">
      <w:pPr>
        <w:spacing w:line="216" w:lineRule="auto"/>
        <w:rPr>
          <w:rFonts w:ascii="Arial" w:hAnsi="Arial" w:cs="Arial"/>
          <w:sz w:val="20"/>
        </w:rPr>
      </w:pPr>
    </w:p>
    <w:p w14:paraId="423866F5" w14:textId="77777777" w:rsidR="008A7BA1" w:rsidRDefault="008A7BA1">
      <w:pPr>
        <w:spacing w:line="216" w:lineRule="auto"/>
        <w:jc w:val="center"/>
        <w:rPr>
          <w:rFonts w:ascii="Arial" w:hAnsi="Arial" w:cs="Arial"/>
          <w:sz w:val="20"/>
        </w:rPr>
      </w:pPr>
    </w:p>
    <w:p w14:paraId="08D29BB3" w14:textId="77777777" w:rsidR="008A7BA1" w:rsidRDefault="008A7BA1">
      <w:pPr>
        <w:spacing w:line="216" w:lineRule="auto"/>
        <w:jc w:val="center"/>
        <w:rPr>
          <w:rFonts w:ascii="Arial" w:hAnsi="Arial" w:cs="Arial"/>
          <w:sz w:val="20"/>
        </w:rPr>
      </w:pPr>
    </w:p>
    <w:p w14:paraId="12ABDB93" w14:textId="77777777" w:rsidR="008A7BA1" w:rsidRDefault="008A7BA1">
      <w:pPr>
        <w:spacing w:line="216" w:lineRule="auto"/>
        <w:jc w:val="center"/>
        <w:rPr>
          <w:rFonts w:ascii="Arial" w:hAnsi="Arial" w:cs="Arial"/>
          <w:sz w:val="20"/>
        </w:rPr>
      </w:pPr>
    </w:p>
    <w:p w14:paraId="66135D0F" w14:textId="77777777" w:rsidR="008A7BA1" w:rsidRDefault="008A7BA1">
      <w:pPr>
        <w:spacing w:line="216" w:lineRule="auto"/>
        <w:jc w:val="center"/>
        <w:rPr>
          <w:rFonts w:ascii="Arial" w:hAnsi="Arial" w:cs="Arial"/>
          <w:sz w:val="20"/>
        </w:rPr>
      </w:pPr>
    </w:p>
    <w:p w14:paraId="0FE5ED4E" w14:textId="77777777" w:rsidR="008A7BA1" w:rsidRDefault="008A7BA1">
      <w:pPr>
        <w:spacing w:line="216" w:lineRule="auto"/>
        <w:jc w:val="center"/>
        <w:rPr>
          <w:rFonts w:ascii="Arial" w:hAnsi="Arial" w:cs="Arial"/>
          <w:sz w:val="20"/>
        </w:rPr>
      </w:pPr>
    </w:p>
    <w:p w14:paraId="02CD8F8C" w14:textId="77777777" w:rsidR="008A7BA1" w:rsidRDefault="008A7BA1">
      <w:pPr>
        <w:spacing w:line="216" w:lineRule="auto"/>
        <w:jc w:val="center"/>
        <w:rPr>
          <w:rFonts w:ascii="Arial" w:hAnsi="Arial" w:cs="Arial"/>
          <w:sz w:val="20"/>
        </w:rPr>
      </w:pPr>
    </w:p>
    <w:p w14:paraId="2308A8E8" w14:textId="77777777" w:rsidR="008A7BA1" w:rsidRDefault="008A7BA1">
      <w:pPr>
        <w:spacing w:line="216" w:lineRule="auto"/>
        <w:rPr>
          <w:rFonts w:ascii="Arial" w:hAnsi="Arial" w:cs="Arial"/>
          <w:sz w:val="18"/>
          <w:szCs w:val="18"/>
        </w:rPr>
      </w:pPr>
    </w:p>
    <w:p w14:paraId="1E4484DB" w14:textId="77777777" w:rsidR="008A7BA1" w:rsidRDefault="008A7BA1">
      <w:pPr>
        <w:spacing w:line="216" w:lineRule="auto"/>
        <w:rPr>
          <w:rFonts w:ascii="Arial" w:hAnsi="Arial" w:cs="Arial"/>
          <w:b/>
          <w:sz w:val="22"/>
          <w:szCs w:val="22"/>
        </w:rPr>
      </w:pPr>
      <w:r>
        <w:rPr>
          <w:rFonts w:ascii="Arial" w:hAnsi="Arial" w:cs="Arial"/>
          <w:sz w:val="18"/>
          <w:szCs w:val="18"/>
        </w:rPr>
        <w:br w:type="page"/>
      </w:r>
      <w:r>
        <w:rPr>
          <w:rFonts w:ascii="Arial" w:hAnsi="Arial" w:cs="Arial"/>
          <w:b/>
          <w:sz w:val="22"/>
          <w:szCs w:val="22"/>
        </w:rPr>
        <w:lastRenderedPageBreak/>
        <w:t>APPENDIX D</w:t>
      </w:r>
      <w:r>
        <w:rPr>
          <w:rFonts w:ascii="Arial" w:hAnsi="Arial" w:cs="Arial"/>
          <w:b/>
          <w:sz w:val="22"/>
          <w:szCs w:val="22"/>
        </w:rPr>
        <w:tab/>
        <w:t>Approval individual minor</w:t>
      </w:r>
    </w:p>
    <w:p w14:paraId="45A9955B" w14:textId="77777777" w:rsidR="008A7BA1" w:rsidRDefault="008A7BA1">
      <w:pPr>
        <w:rPr>
          <w:rFonts w:ascii="Arial" w:hAnsi="Arial" w:cs="Arial"/>
          <w:sz w:val="20"/>
        </w:rPr>
      </w:pPr>
    </w:p>
    <w:p w14:paraId="15D3AF0F" w14:textId="77777777" w:rsidR="008A7BA1" w:rsidRDefault="008A7BA1">
      <w:pPr>
        <w:rPr>
          <w:rFonts w:ascii="Arial" w:hAnsi="Arial" w:cs="Arial"/>
          <w:iCs/>
          <w:sz w:val="21"/>
          <w:szCs w:val="21"/>
          <w:u w:val="single"/>
        </w:rPr>
      </w:pPr>
      <w:r>
        <w:rPr>
          <w:rFonts w:ascii="Arial" w:hAnsi="Arial" w:cs="Arial"/>
          <w:iCs/>
          <w:sz w:val="21"/>
          <w:szCs w:val="21"/>
          <w:u w:val="single"/>
        </w:rPr>
        <w:t>D1.</w:t>
      </w:r>
      <w:r>
        <w:rPr>
          <w:rFonts w:ascii="Arial" w:hAnsi="Arial" w:cs="Arial"/>
          <w:iCs/>
          <w:sz w:val="21"/>
          <w:szCs w:val="21"/>
          <w:u w:val="single"/>
        </w:rPr>
        <w:tab/>
        <w:t>Guidelines for content</w:t>
      </w:r>
    </w:p>
    <w:tbl>
      <w:tblPr>
        <w:tblW w:w="0" w:type="auto"/>
        <w:tblLook w:val="04A0" w:firstRow="1" w:lastRow="0" w:firstColumn="1" w:lastColumn="0" w:noHBand="0" w:noVBand="1"/>
      </w:tblPr>
      <w:tblGrid>
        <w:gridCol w:w="534"/>
        <w:gridCol w:w="8708"/>
      </w:tblGrid>
      <w:tr w:rsidR="008A7BA1" w14:paraId="7680BFAC" w14:textId="77777777">
        <w:tc>
          <w:tcPr>
            <w:tcW w:w="534" w:type="dxa"/>
          </w:tcPr>
          <w:p w14:paraId="74EF949C" w14:textId="77777777" w:rsidR="008A7BA1" w:rsidRDefault="008A7BA1">
            <w:pPr>
              <w:rPr>
                <w:rFonts w:ascii="Arial" w:hAnsi="Arial" w:cs="Arial"/>
                <w:sz w:val="21"/>
                <w:szCs w:val="21"/>
              </w:rPr>
            </w:pPr>
            <w:r>
              <w:rPr>
                <w:rFonts w:ascii="Arial" w:hAnsi="Arial" w:cs="Arial"/>
                <w:sz w:val="21"/>
                <w:szCs w:val="21"/>
              </w:rPr>
              <w:t>1.</w:t>
            </w:r>
          </w:p>
        </w:tc>
        <w:tc>
          <w:tcPr>
            <w:tcW w:w="8708" w:type="dxa"/>
          </w:tcPr>
          <w:p w14:paraId="26250D6C" w14:textId="77777777" w:rsidR="008A7BA1" w:rsidRDefault="008A7BA1">
            <w:pPr>
              <w:rPr>
                <w:rFonts w:ascii="Arial" w:hAnsi="Arial" w:cs="Arial"/>
                <w:sz w:val="21"/>
                <w:szCs w:val="21"/>
              </w:rPr>
            </w:pPr>
            <w:r>
              <w:rPr>
                <w:rFonts w:ascii="Arial" w:hAnsi="Arial" w:cs="Arial"/>
                <w:sz w:val="21"/>
                <w:szCs w:val="21"/>
              </w:rPr>
              <w:t>A minor aims to provide a student with a view of a field of study other than the discipline of the Bachelor’s programme, preferably of an unrelated discipline.</w:t>
            </w:r>
          </w:p>
        </w:tc>
      </w:tr>
      <w:tr w:rsidR="008A7BA1" w14:paraId="2E74973A" w14:textId="77777777">
        <w:tc>
          <w:tcPr>
            <w:tcW w:w="534" w:type="dxa"/>
          </w:tcPr>
          <w:p w14:paraId="444628B6" w14:textId="77777777" w:rsidR="008A7BA1" w:rsidRDefault="008A7BA1">
            <w:pPr>
              <w:rPr>
                <w:rFonts w:ascii="Arial" w:hAnsi="Arial" w:cs="Arial"/>
                <w:sz w:val="21"/>
                <w:szCs w:val="21"/>
              </w:rPr>
            </w:pPr>
            <w:r>
              <w:rPr>
                <w:rFonts w:ascii="Arial" w:hAnsi="Arial" w:cs="Arial"/>
                <w:sz w:val="21"/>
                <w:szCs w:val="21"/>
              </w:rPr>
              <w:t>2.</w:t>
            </w:r>
          </w:p>
        </w:tc>
        <w:tc>
          <w:tcPr>
            <w:tcW w:w="8708" w:type="dxa"/>
          </w:tcPr>
          <w:p w14:paraId="5294B871" w14:textId="77777777" w:rsidR="008A7BA1" w:rsidRDefault="008A7BA1">
            <w:pPr>
              <w:rPr>
                <w:rFonts w:ascii="Arial" w:hAnsi="Arial" w:cs="Arial"/>
                <w:sz w:val="21"/>
                <w:szCs w:val="21"/>
              </w:rPr>
            </w:pPr>
            <w:r>
              <w:rPr>
                <w:rFonts w:ascii="Arial" w:hAnsi="Arial" w:cs="Arial"/>
                <w:sz w:val="21"/>
                <w:szCs w:val="21"/>
              </w:rPr>
              <w:t>A minor must be of an academic level.</w:t>
            </w:r>
          </w:p>
        </w:tc>
      </w:tr>
      <w:tr w:rsidR="008A7BA1" w14:paraId="7E9E15E5" w14:textId="77777777">
        <w:tc>
          <w:tcPr>
            <w:tcW w:w="534" w:type="dxa"/>
          </w:tcPr>
          <w:p w14:paraId="49DA4D2F" w14:textId="77777777" w:rsidR="008A7BA1" w:rsidRDefault="008A7BA1">
            <w:pPr>
              <w:rPr>
                <w:rFonts w:ascii="Arial" w:hAnsi="Arial" w:cs="Arial"/>
                <w:sz w:val="21"/>
                <w:szCs w:val="21"/>
              </w:rPr>
            </w:pPr>
            <w:r>
              <w:rPr>
                <w:rFonts w:ascii="Arial" w:hAnsi="Arial" w:cs="Arial"/>
                <w:sz w:val="21"/>
                <w:szCs w:val="21"/>
              </w:rPr>
              <w:t>3.</w:t>
            </w:r>
          </w:p>
        </w:tc>
        <w:tc>
          <w:tcPr>
            <w:tcW w:w="8708" w:type="dxa"/>
          </w:tcPr>
          <w:p w14:paraId="56CFD7FE" w14:textId="77777777" w:rsidR="008A7BA1" w:rsidRDefault="008A7BA1">
            <w:pPr>
              <w:rPr>
                <w:rFonts w:ascii="Arial" w:hAnsi="Arial" w:cs="Arial"/>
                <w:sz w:val="21"/>
                <w:szCs w:val="21"/>
              </w:rPr>
            </w:pPr>
            <w:r>
              <w:rPr>
                <w:rFonts w:ascii="Arial" w:hAnsi="Arial" w:cs="Arial"/>
                <w:sz w:val="21"/>
                <w:szCs w:val="21"/>
              </w:rPr>
              <w:t>A propaedeutic subject may only be included in an individual minor when aforesaid subject is required as prerequisite for another subject in this minor.</w:t>
            </w:r>
          </w:p>
        </w:tc>
      </w:tr>
      <w:tr w:rsidR="008A7BA1" w14:paraId="38F4EA54" w14:textId="77777777">
        <w:tc>
          <w:tcPr>
            <w:tcW w:w="534" w:type="dxa"/>
          </w:tcPr>
          <w:p w14:paraId="11BADE3E" w14:textId="77777777" w:rsidR="008A7BA1" w:rsidRDefault="008A7BA1">
            <w:pPr>
              <w:rPr>
                <w:rFonts w:ascii="Arial" w:hAnsi="Arial" w:cs="Arial"/>
                <w:sz w:val="21"/>
                <w:szCs w:val="21"/>
              </w:rPr>
            </w:pPr>
            <w:r>
              <w:rPr>
                <w:rFonts w:ascii="Arial" w:hAnsi="Arial" w:cs="Arial"/>
                <w:sz w:val="21"/>
                <w:szCs w:val="21"/>
              </w:rPr>
              <w:t>4.</w:t>
            </w:r>
          </w:p>
        </w:tc>
        <w:tc>
          <w:tcPr>
            <w:tcW w:w="8708" w:type="dxa"/>
          </w:tcPr>
          <w:p w14:paraId="48ECA14D" w14:textId="00038691" w:rsidR="008A7BA1" w:rsidRDefault="008A7BA1" w:rsidP="00DE1DD7">
            <w:pPr>
              <w:rPr>
                <w:rFonts w:ascii="Arial" w:hAnsi="Arial" w:cs="Arial"/>
                <w:sz w:val="21"/>
                <w:szCs w:val="21"/>
              </w:rPr>
            </w:pPr>
            <w:r>
              <w:rPr>
                <w:rFonts w:ascii="Arial" w:hAnsi="Arial" w:cs="Arial"/>
                <w:sz w:val="21"/>
                <w:szCs w:val="21"/>
              </w:rPr>
              <w:t xml:space="preserve">Points 2 and 4 of the guidelines for purpose and </w:t>
            </w:r>
            <w:r w:rsidR="008675FB">
              <w:rPr>
                <w:rFonts w:ascii="Arial" w:hAnsi="Arial" w:cs="Arial"/>
                <w:sz w:val="21"/>
                <w:szCs w:val="21"/>
              </w:rPr>
              <w:t xml:space="preserve">coherence </w:t>
            </w:r>
            <w:r>
              <w:rPr>
                <w:rFonts w:ascii="Arial" w:hAnsi="Arial" w:cs="Arial"/>
                <w:sz w:val="21"/>
                <w:szCs w:val="21"/>
              </w:rPr>
              <w:t>for the flexible programme (Appendix C1) also apply to the individual minor.</w:t>
            </w:r>
          </w:p>
        </w:tc>
      </w:tr>
      <w:tr w:rsidR="008A7BA1" w14:paraId="70E3E969" w14:textId="77777777">
        <w:tc>
          <w:tcPr>
            <w:tcW w:w="534" w:type="dxa"/>
          </w:tcPr>
          <w:p w14:paraId="26CE6CD0" w14:textId="77777777" w:rsidR="008A7BA1" w:rsidRDefault="008A7BA1">
            <w:pPr>
              <w:rPr>
                <w:rFonts w:ascii="Arial" w:hAnsi="Arial" w:cs="Arial"/>
                <w:sz w:val="21"/>
                <w:szCs w:val="21"/>
              </w:rPr>
            </w:pPr>
            <w:r>
              <w:rPr>
                <w:rFonts w:ascii="Arial" w:hAnsi="Arial" w:cs="Arial"/>
                <w:sz w:val="21"/>
                <w:szCs w:val="21"/>
              </w:rPr>
              <w:t>5.</w:t>
            </w:r>
          </w:p>
        </w:tc>
        <w:tc>
          <w:tcPr>
            <w:tcW w:w="8708" w:type="dxa"/>
          </w:tcPr>
          <w:p w14:paraId="5831284D" w14:textId="77777777" w:rsidR="008A7BA1" w:rsidRDefault="008A7BA1">
            <w:pPr>
              <w:rPr>
                <w:rFonts w:ascii="Arial" w:hAnsi="Arial" w:cs="Arial"/>
                <w:sz w:val="21"/>
                <w:szCs w:val="21"/>
              </w:rPr>
            </w:pPr>
            <w:r>
              <w:rPr>
                <w:rFonts w:ascii="Arial" w:hAnsi="Arial" w:cs="Arial"/>
                <w:sz w:val="21"/>
                <w:szCs w:val="21"/>
              </w:rPr>
              <w:t xml:space="preserve">Complementary UT-wide guidelines on individual minors can be found at: </w:t>
            </w:r>
            <w:hyperlink r:id="rId14" w:history="1">
              <w:r>
                <w:rPr>
                  <w:rStyle w:val="Hyperlink"/>
                  <w:rFonts w:ascii="Arial" w:hAnsi="Arial" w:cs="Arial"/>
                  <w:sz w:val="21"/>
                  <w:szCs w:val="21"/>
                </w:rPr>
                <w:t>http://www.utwente.nl/majorminor/en/individual_minors/</w:t>
              </w:r>
            </w:hyperlink>
          </w:p>
        </w:tc>
      </w:tr>
    </w:tbl>
    <w:p w14:paraId="727E605F" w14:textId="77777777" w:rsidR="008A7BA1" w:rsidRDefault="008A7BA1">
      <w:pPr>
        <w:rPr>
          <w:rFonts w:ascii="Arial" w:hAnsi="Arial" w:cs="Arial"/>
          <w:sz w:val="21"/>
          <w:szCs w:val="21"/>
        </w:rPr>
      </w:pPr>
    </w:p>
    <w:p w14:paraId="754406D5" w14:textId="77777777" w:rsidR="008A7BA1" w:rsidRDefault="008A7BA1">
      <w:pPr>
        <w:rPr>
          <w:rFonts w:ascii="Arial" w:hAnsi="Arial" w:cs="Arial"/>
          <w:iCs/>
          <w:sz w:val="21"/>
          <w:szCs w:val="21"/>
          <w:u w:val="single"/>
        </w:rPr>
      </w:pPr>
      <w:r>
        <w:rPr>
          <w:rFonts w:ascii="Arial" w:hAnsi="Arial" w:cs="Arial"/>
          <w:iCs/>
          <w:sz w:val="21"/>
          <w:szCs w:val="21"/>
          <w:u w:val="single"/>
        </w:rPr>
        <w:t>D2.</w:t>
      </w:r>
      <w:r>
        <w:rPr>
          <w:rFonts w:ascii="Arial" w:hAnsi="Arial" w:cs="Arial"/>
          <w:iCs/>
          <w:sz w:val="21"/>
          <w:szCs w:val="21"/>
          <w:u w:val="single"/>
        </w:rPr>
        <w:tab/>
        <w:t>Guidelines for procedure</w:t>
      </w:r>
    </w:p>
    <w:p w14:paraId="4DC70FFD" w14:textId="77777777" w:rsidR="008A7BA1" w:rsidRDefault="008A7BA1">
      <w:pPr>
        <w:rPr>
          <w:rFonts w:ascii="Arial" w:hAnsi="Arial" w:cs="Arial"/>
          <w:iCs/>
          <w:sz w:val="21"/>
          <w:szCs w:val="21"/>
        </w:rPr>
      </w:pPr>
      <w:r>
        <w:rPr>
          <w:rFonts w:ascii="Arial" w:hAnsi="Arial" w:cs="Arial"/>
          <w:iCs/>
          <w:sz w:val="21"/>
          <w:szCs w:val="21"/>
        </w:rPr>
        <w:t xml:space="preserve">The procedure for approval of an individual minor is </w:t>
      </w:r>
      <w:proofErr w:type="spellStart"/>
      <w:r>
        <w:rPr>
          <w:rFonts w:ascii="Arial" w:hAnsi="Arial" w:cs="Arial"/>
          <w:iCs/>
          <w:sz w:val="21"/>
          <w:szCs w:val="21"/>
        </w:rPr>
        <w:t>analagous</w:t>
      </w:r>
      <w:proofErr w:type="spellEnd"/>
      <w:r>
        <w:rPr>
          <w:rFonts w:ascii="Arial" w:hAnsi="Arial" w:cs="Arial"/>
          <w:iCs/>
          <w:sz w:val="21"/>
          <w:szCs w:val="21"/>
        </w:rPr>
        <w:t xml:space="preserve"> to the approval of a flexible programme (Appendix C2).</w:t>
      </w:r>
    </w:p>
    <w:bookmarkEnd w:id="6"/>
    <w:bookmarkEnd w:id="7"/>
    <w:bookmarkEnd w:id="8"/>
    <w:bookmarkEnd w:id="9"/>
    <w:bookmarkEnd w:id="10"/>
    <w:bookmarkEnd w:id="11"/>
    <w:bookmarkEnd w:id="12"/>
    <w:bookmarkEnd w:id="13"/>
    <w:bookmarkEnd w:id="14"/>
    <w:p w14:paraId="68BD4B6D" w14:textId="77777777" w:rsidR="000B1B34" w:rsidRDefault="000B1B34">
      <w:pPr>
        <w:rPr>
          <w:rFonts w:ascii="Arial" w:hAnsi="Arial" w:cs="Arial"/>
          <w:iCs/>
          <w:sz w:val="21"/>
          <w:szCs w:val="21"/>
        </w:rPr>
      </w:pPr>
    </w:p>
    <w:sectPr w:rsidR="000B1B34">
      <w:endnotePr>
        <w:numFmt w:val="decimal"/>
      </w:endnotePr>
      <w:pgSz w:w="11906" w:h="16838" w:code="9"/>
      <w:pgMar w:top="1236" w:right="1440" w:bottom="1276" w:left="1440" w:header="1440" w:footer="1157" w:gutter="0"/>
      <w:paperSrc w:first="260" w:other="26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33A8A" w14:textId="77777777" w:rsidR="009A189A" w:rsidRDefault="009A189A">
      <w:pPr>
        <w:spacing w:line="20" w:lineRule="exact"/>
      </w:pPr>
    </w:p>
  </w:endnote>
  <w:endnote w:type="continuationSeparator" w:id="0">
    <w:p w14:paraId="1075505E" w14:textId="77777777" w:rsidR="009A189A" w:rsidRDefault="009A189A">
      <w:r>
        <w:t xml:space="preserve"> </w:t>
      </w:r>
    </w:p>
  </w:endnote>
  <w:endnote w:type="continuationNotice" w:id="1">
    <w:p w14:paraId="2682998E" w14:textId="77777777" w:rsidR="009A189A" w:rsidRDefault="009A18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F10A" w14:textId="77777777" w:rsidR="009A189A" w:rsidRDefault="009A1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0AD40A" w14:textId="77777777" w:rsidR="009A189A" w:rsidRDefault="009A18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815C7" w14:textId="77777777" w:rsidR="009A189A" w:rsidRDefault="009A18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72FA">
      <w:rPr>
        <w:rStyle w:val="PageNumber"/>
        <w:noProof/>
      </w:rPr>
      <w:t>1</w:t>
    </w:r>
    <w:r>
      <w:rPr>
        <w:rStyle w:val="PageNumber"/>
      </w:rPr>
      <w:fldChar w:fldCharType="end"/>
    </w:r>
  </w:p>
  <w:p w14:paraId="6DD83228" w14:textId="77777777" w:rsidR="009A189A" w:rsidRDefault="009A189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BD81B" w14:textId="77777777" w:rsidR="009A189A" w:rsidRDefault="009A189A">
      <w:r>
        <w:separator/>
      </w:r>
    </w:p>
  </w:footnote>
  <w:footnote w:type="continuationSeparator" w:id="0">
    <w:p w14:paraId="3BD02B42" w14:textId="77777777" w:rsidR="009A189A" w:rsidRDefault="009A1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5C6D2" w14:textId="77777777" w:rsidR="009A189A" w:rsidRDefault="009A189A">
    <w:pPr>
      <w:pStyle w:val="Header"/>
      <w:jc w:val="right"/>
    </w:pPr>
    <w:r>
      <w:t>EXAMINATION AND TESTING REGULATIONS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4E14" w14:textId="77777777" w:rsidR="009A189A" w:rsidRDefault="009A189A">
    <w:pPr>
      <w:pStyle w:val="Header"/>
      <w:jc w:val="right"/>
    </w:pPr>
    <w:r>
      <w:t>EXAMINATION AND TESTING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639EA"/>
    <w:multiLevelType w:val="hybridMultilevel"/>
    <w:tmpl w:val="F990D462"/>
    <w:lvl w:ilvl="0" w:tplc="E86620AE">
      <w:start w:val="7"/>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5E7A4793"/>
    <w:multiLevelType w:val="multilevel"/>
    <w:tmpl w:val="60EEE50C"/>
    <w:lvl w:ilvl="0">
      <w:start w:val="1"/>
      <w:numFmt w:val="upperRoman"/>
      <w:pStyle w:val="StyleUnderline"/>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67E873C5"/>
    <w:multiLevelType w:val="multilevel"/>
    <w:tmpl w:val="620490D2"/>
    <w:lvl w:ilvl="0">
      <w:start w:val="1"/>
      <w:numFmt w:val="decimal"/>
      <w:lvlText w:val="HOOFDSTUK %1"/>
      <w:lvlJc w:val="left"/>
      <w:pPr>
        <w:tabs>
          <w:tab w:val="num" w:pos="432"/>
        </w:tabs>
        <w:ind w:left="432" w:hanging="432"/>
      </w:pPr>
      <w:rPr>
        <w:rFonts w:hint="default"/>
      </w:rPr>
    </w:lvl>
    <w:lvl w:ilvl="1">
      <w:start w:val="1"/>
      <w:numFmt w:val="decimal"/>
      <w:lvlText w:val="Artikel %1.%2"/>
      <w:lvlJc w:val="left"/>
      <w:pPr>
        <w:tabs>
          <w:tab w:val="num" w:pos="576"/>
        </w:tabs>
        <w:ind w:left="576" w:hanging="576"/>
      </w:pPr>
      <w:rPr>
        <w:rFonts w:hint="default"/>
      </w:rPr>
    </w:lvl>
    <w:lvl w:ilvl="2">
      <w:start w:val="1"/>
      <w:numFmt w:val="none"/>
      <w:lvlRestart w:val="1"/>
      <w:pStyle w:val="Heading3"/>
      <w:isLgl/>
      <w:lvlText w:val=""/>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7D980FF4"/>
    <w:multiLevelType w:val="multilevel"/>
    <w:tmpl w:val="6C94C64E"/>
    <w:lvl w:ilvl="0">
      <w:start w:val="7"/>
      <w:numFmt w:val="decimalZero"/>
      <w:lvlText w:val="%1"/>
      <w:lvlJc w:val="left"/>
      <w:pPr>
        <w:tabs>
          <w:tab w:val="num" w:pos="1935"/>
        </w:tabs>
        <w:ind w:left="1935" w:hanging="1935"/>
      </w:pPr>
      <w:rPr>
        <w:rFonts w:hint="default"/>
      </w:rPr>
    </w:lvl>
    <w:lvl w:ilvl="1">
      <w:start w:val="7"/>
      <w:numFmt w:val="decimalZero"/>
      <w:lvlText w:val="%1-%2"/>
      <w:lvlJc w:val="left"/>
      <w:pPr>
        <w:tabs>
          <w:tab w:val="num" w:pos="2917"/>
        </w:tabs>
        <w:ind w:left="2917" w:hanging="1935"/>
      </w:pPr>
      <w:rPr>
        <w:rFonts w:hint="default"/>
      </w:rPr>
    </w:lvl>
    <w:lvl w:ilvl="2">
      <w:start w:val="2011"/>
      <w:numFmt w:val="decimal"/>
      <w:lvlText w:val="%1-%2-%3"/>
      <w:lvlJc w:val="left"/>
      <w:pPr>
        <w:tabs>
          <w:tab w:val="num" w:pos="3899"/>
        </w:tabs>
        <w:ind w:left="3899" w:hanging="1935"/>
      </w:pPr>
      <w:rPr>
        <w:rFonts w:hint="default"/>
      </w:rPr>
    </w:lvl>
    <w:lvl w:ilvl="3">
      <w:start w:val="1"/>
      <w:numFmt w:val="decimal"/>
      <w:lvlText w:val="%1-%2-%3.%4"/>
      <w:lvlJc w:val="left"/>
      <w:pPr>
        <w:tabs>
          <w:tab w:val="num" w:pos="4881"/>
        </w:tabs>
        <w:ind w:left="4881" w:hanging="1935"/>
      </w:pPr>
      <w:rPr>
        <w:rFonts w:hint="default"/>
      </w:rPr>
    </w:lvl>
    <w:lvl w:ilvl="4">
      <w:start w:val="1"/>
      <w:numFmt w:val="decimal"/>
      <w:lvlText w:val="%1-%2-%3.%4.%5"/>
      <w:lvlJc w:val="left"/>
      <w:pPr>
        <w:tabs>
          <w:tab w:val="num" w:pos="5863"/>
        </w:tabs>
        <w:ind w:left="5863" w:hanging="1935"/>
      </w:pPr>
      <w:rPr>
        <w:rFonts w:hint="default"/>
      </w:rPr>
    </w:lvl>
    <w:lvl w:ilvl="5">
      <w:start w:val="1"/>
      <w:numFmt w:val="decimal"/>
      <w:lvlText w:val="%1-%2-%3.%4.%5.%6"/>
      <w:lvlJc w:val="left"/>
      <w:pPr>
        <w:tabs>
          <w:tab w:val="num" w:pos="6845"/>
        </w:tabs>
        <w:ind w:left="6845" w:hanging="1935"/>
      </w:pPr>
      <w:rPr>
        <w:rFonts w:hint="default"/>
      </w:rPr>
    </w:lvl>
    <w:lvl w:ilvl="6">
      <w:start w:val="1"/>
      <w:numFmt w:val="decimal"/>
      <w:lvlText w:val="%1-%2-%3.%4.%5.%6.%7"/>
      <w:lvlJc w:val="left"/>
      <w:pPr>
        <w:tabs>
          <w:tab w:val="num" w:pos="7827"/>
        </w:tabs>
        <w:ind w:left="7827" w:hanging="1935"/>
      </w:pPr>
      <w:rPr>
        <w:rFonts w:hint="default"/>
      </w:rPr>
    </w:lvl>
    <w:lvl w:ilvl="7">
      <w:start w:val="1"/>
      <w:numFmt w:val="decimal"/>
      <w:lvlText w:val="%1-%2-%3.%4.%5.%6.%7.%8"/>
      <w:lvlJc w:val="left"/>
      <w:pPr>
        <w:tabs>
          <w:tab w:val="num" w:pos="8809"/>
        </w:tabs>
        <w:ind w:left="8809" w:hanging="1935"/>
      </w:pPr>
      <w:rPr>
        <w:rFonts w:hint="default"/>
      </w:rPr>
    </w:lvl>
    <w:lvl w:ilvl="8">
      <w:start w:val="1"/>
      <w:numFmt w:val="decimal"/>
      <w:lvlText w:val="%1-%2-%3.%4.%5.%6.%7.%8.%9"/>
      <w:lvlJc w:val="left"/>
      <w:pPr>
        <w:tabs>
          <w:tab w:val="num" w:pos="9791"/>
        </w:tabs>
        <w:ind w:left="9791" w:hanging="1935"/>
      </w:pPr>
      <w:rPr>
        <w:rFont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94"/>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1410C7-0FC6-44B8-9D77-FD16ECDD934F}"/>
    <w:docVar w:name="dgnword-eventsink" w:val="75925072"/>
  </w:docVars>
  <w:rsids>
    <w:rsidRoot w:val="000B1B34"/>
    <w:rsid w:val="000704B4"/>
    <w:rsid w:val="000B1B34"/>
    <w:rsid w:val="0036310A"/>
    <w:rsid w:val="00384B1A"/>
    <w:rsid w:val="00482A6D"/>
    <w:rsid w:val="00655034"/>
    <w:rsid w:val="0069763A"/>
    <w:rsid w:val="008675FB"/>
    <w:rsid w:val="008A7BA1"/>
    <w:rsid w:val="00983C0A"/>
    <w:rsid w:val="009A189A"/>
    <w:rsid w:val="00AE01F6"/>
    <w:rsid w:val="00CA16E1"/>
    <w:rsid w:val="00D472FA"/>
    <w:rsid w:val="00DE1DD7"/>
    <w:rsid w:val="00EB4E34"/>
    <w:rsid w:val="00FF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75E87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Roman" w:hAnsi="Times Roman"/>
      <w:sz w:val="24"/>
      <w:lang w:val="en-GB"/>
    </w:rPr>
  </w:style>
  <w:style w:type="paragraph" w:styleId="Heading1">
    <w:name w:val="heading 1"/>
    <w:basedOn w:val="Normal"/>
    <w:next w:val="Normal"/>
    <w:qFormat/>
    <w:pPr>
      <w:keepNext/>
      <w:spacing w:before="120" w:after="60"/>
      <w:outlineLvl w:val="0"/>
    </w:pPr>
    <w:rPr>
      <w:rFonts w:ascii="Times New Roman" w:hAnsi="Times New Roman"/>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numPr>
        <w:ilvl w:val="2"/>
        <w:numId w:val="2"/>
      </w:numPr>
      <w:tabs>
        <w:tab w:val="clear" w:pos="720"/>
        <w:tab w:val="left" w:pos="0"/>
      </w:tabs>
      <w:spacing w:before="240" w:after="60"/>
      <w:outlineLvl w:val="2"/>
    </w:pPr>
    <w:rPr>
      <w:rFonts w:ascii="Times New Roman" w:hAnsi="Times New Roman"/>
      <w:u w:val="single"/>
      <w:lang w:val="x-none"/>
    </w:rPr>
  </w:style>
  <w:style w:type="paragraph" w:styleId="Heading4">
    <w:name w:val="heading 4"/>
    <w:basedOn w:val="Normal"/>
    <w:next w:val="Normal"/>
    <w:qFormat/>
    <w:pPr>
      <w:keepNext/>
      <w:widowControl/>
      <w:numPr>
        <w:ilvl w:val="3"/>
        <w:numId w:val="2"/>
      </w:numPr>
      <w:spacing w:before="240" w:after="60"/>
      <w:outlineLvl w:val="3"/>
    </w:pPr>
    <w:rPr>
      <w:rFonts w:ascii="Times New Roman" w:hAnsi="Times New Roman"/>
      <w:b/>
      <w:sz w:val="20"/>
      <w:lang w:val="nl"/>
    </w:rPr>
  </w:style>
  <w:style w:type="paragraph" w:styleId="Heading5">
    <w:name w:val="heading 5"/>
    <w:basedOn w:val="Normal"/>
    <w:next w:val="Normal"/>
    <w:qFormat/>
    <w:pPr>
      <w:keepNext/>
      <w:widowControl/>
      <w:numPr>
        <w:ilvl w:val="4"/>
        <w:numId w:val="2"/>
      </w:numPr>
      <w:spacing w:before="240" w:after="60"/>
      <w:outlineLvl w:val="4"/>
    </w:pPr>
    <w:rPr>
      <w:rFonts w:ascii="Times New Roman" w:hAnsi="Times New Roman"/>
      <w:b/>
      <w:i/>
      <w:sz w:val="20"/>
      <w:lang w:val="nl"/>
    </w:rPr>
  </w:style>
  <w:style w:type="paragraph" w:styleId="Heading6">
    <w:name w:val="heading 6"/>
    <w:basedOn w:val="Normal"/>
    <w:next w:val="Normal"/>
    <w:qFormat/>
    <w:pPr>
      <w:widowControl/>
      <w:numPr>
        <w:ilvl w:val="5"/>
        <w:numId w:val="2"/>
      </w:numPr>
      <w:spacing w:before="240" w:after="60"/>
      <w:outlineLvl w:val="5"/>
    </w:pPr>
    <w:rPr>
      <w:rFonts w:ascii="Times New Roman" w:hAnsi="Times New Roman"/>
      <w:i/>
      <w:sz w:val="22"/>
      <w:lang w:val="nl"/>
    </w:rPr>
  </w:style>
  <w:style w:type="paragraph" w:styleId="Heading7">
    <w:name w:val="heading 7"/>
    <w:basedOn w:val="Normal"/>
    <w:next w:val="Normal"/>
    <w:qFormat/>
    <w:pPr>
      <w:widowControl/>
      <w:numPr>
        <w:ilvl w:val="6"/>
        <w:numId w:val="2"/>
      </w:numPr>
      <w:spacing w:before="240" w:after="60"/>
      <w:outlineLvl w:val="6"/>
    </w:pPr>
    <w:rPr>
      <w:rFonts w:ascii="Arial" w:hAnsi="Arial"/>
      <w:sz w:val="20"/>
      <w:lang w:val="nl"/>
    </w:rPr>
  </w:style>
  <w:style w:type="paragraph" w:styleId="Heading8">
    <w:name w:val="heading 8"/>
    <w:basedOn w:val="Normal"/>
    <w:next w:val="Normal"/>
    <w:qFormat/>
    <w:pPr>
      <w:widowControl/>
      <w:numPr>
        <w:ilvl w:val="7"/>
        <w:numId w:val="2"/>
      </w:numPr>
      <w:spacing w:before="240" w:after="60"/>
      <w:outlineLvl w:val="7"/>
    </w:pPr>
    <w:rPr>
      <w:rFonts w:ascii="Arial" w:hAnsi="Arial"/>
      <w:i/>
      <w:sz w:val="20"/>
      <w:lang w:val="nl"/>
    </w:rPr>
  </w:style>
  <w:style w:type="paragraph" w:styleId="Heading9">
    <w:name w:val="heading 9"/>
    <w:basedOn w:val="Normal"/>
    <w:next w:val="Normal"/>
    <w:qFormat/>
    <w:pPr>
      <w:widowControl/>
      <w:numPr>
        <w:ilvl w:val="8"/>
        <w:numId w:val="2"/>
      </w:numPr>
      <w:spacing w:before="240" w:after="60"/>
      <w:outlineLvl w:val="8"/>
    </w:pPr>
    <w:rPr>
      <w:rFonts w:ascii="Arial" w:hAnsi="Arial"/>
      <w:b/>
      <w:i/>
      <w:sz w:val="18"/>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character" w:customStyle="1" w:styleId="OERH">
    <w:name w:val="OERH"/>
    <w:rPr>
      <w:rFonts w:ascii="Times Roman" w:hAnsi="Times Roman"/>
      <w:b/>
      <w:noProof w:val="0"/>
      <w:sz w:val="29"/>
      <w:lang w:val="en-US"/>
    </w:rPr>
  </w:style>
  <w:style w:type="character" w:customStyle="1" w:styleId="OERS">
    <w:name w:val="OERS"/>
    <w:basedOn w:val="DefaultParagraphFont"/>
  </w:style>
  <w:style w:type="character" w:customStyle="1" w:styleId="OERD">
    <w:name w:val="OERD"/>
    <w:basedOn w:val="DefaultParagraphFont"/>
  </w:style>
  <w:style w:type="character" w:customStyle="1" w:styleId="OERP">
    <w:name w:val="OERP"/>
    <w:basedOn w:val="DefaultParagraphFont"/>
  </w:style>
  <w:style w:type="character" w:customStyle="1" w:styleId="OERT">
    <w:name w:val="OERT"/>
    <w:basedOn w:val="DefaultParagraphFont"/>
  </w:style>
  <w:style w:type="paragraph" w:styleId="TOC1">
    <w:name w:val="toc 1"/>
    <w:basedOn w:val="Normal"/>
    <w:next w:val="Normal"/>
    <w:semiHidden/>
    <w:pPr>
      <w:tabs>
        <w:tab w:val="left" w:pos="1701"/>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semiHidden/>
    <w:pPr>
      <w:tabs>
        <w:tab w:val="right" w:leader="dot" w:pos="9360"/>
      </w:tabs>
      <w:suppressAutoHyphens/>
      <w:ind w:left="851" w:right="720" w:hanging="284"/>
    </w:pPr>
    <w:rPr>
      <w:sz w:val="20"/>
    </w:rPr>
  </w:style>
  <w:style w:type="paragraph" w:styleId="TOC3">
    <w:name w:val="toc 3"/>
    <w:basedOn w:val="Normal"/>
    <w:next w:val="Normal"/>
    <w:semiHidden/>
    <w:pPr>
      <w:tabs>
        <w:tab w:val="left" w:pos="2268"/>
        <w:tab w:val="right" w:leader="dot" w:pos="9360"/>
      </w:tabs>
      <w:suppressAutoHyphens/>
      <w:ind w:left="1135" w:right="720" w:hanging="284"/>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tabs>
        <w:tab w:val="left" w:pos="567"/>
      </w:tabs>
      <w:ind w:left="567"/>
    </w:pPr>
    <w:rPr>
      <w:i/>
    </w:rPr>
  </w:style>
  <w:style w:type="paragraph" w:styleId="BalloonText">
    <w:name w:val="Balloon Text"/>
    <w:basedOn w:val="Normal"/>
    <w:semiHidden/>
    <w:rPr>
      <w:rFonts w:ascii="Tahoma" w:hAnsi="Tahoma" w:cs="Tahoma"/>
      <w:sz w:val="16"/>
      <w:szCs w:val="16"/>
    </w:rPr>
  </w:style>
  <w:style w:type="character" w:customStyle="1" w:styleId="DefaultParagraphFo">
    <w:name w:val="Default Paragraph Fo"/>
    <w:basedOn w:val="DefaultParagraphFont"/>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customStyle="1" w:styleId="StyleUnderline">
    <w:name w:val="Style Underline"/>
    <w:basedOn w:val="Normal"/>
    <w:pPr>
      <w:numPr>
        <w:numId w:val="1"/>
      </w:numPr>
      <w:tabs>
        <w:tab w:val="left" w:pos="1080"/>
      </w:tabs>
    </w:pPr>
    <w:rPr>
      <w:sz w:val="20"/>
      <w:u w:val="single"/>
    </w:rPr>
  </w:style>
  <w:style w:type="paragraph" w:customStyle="1" w:styleId="NormalTimesNewRomancondensedby15pt">
    <w:name w:val="Normal+Times New Roman condensed by 1.5 pt"/>
    <w:basedOn w:val="Normal"/>
  </w:style>
  <w:style w:type="paragraph" w:customStyle="1" w:styleId="NormalTimesNewRoman">
    <w:name w:val="Normal + Times New Roman"/>
    <w:aliases w:val="Justified,Condensed by  0,15 pt"/>
    <w:basedOn w:val="NormalTimesNewRomancondensedby15pt"/>
  </w:style>
  <w:style w:type="character" w:styleId="Hyperlink">
    <w:name w:val="Hyperlink"/>
    <w:semiHidden/>
    <w:rPr>
      <w:color w:val="0000FF"/>
      <w:u w:val="single"/>
    </w:rPr>
  </w:style>
  <w:style w:type="paragraph" w:customStyle="1" w:styleId="StyleHeading3Left0cmFirstline0cm">
    <w:name w:val="Style Heading 3 + Left:  0 cm First line:  0 cm"/>
    <w:basedOn w:val="Heading3"/>
    <w:pPr>
      <w:ind w:left="0" w:firstLine="0"/>
    </w:pPr>
  </w:style>
  <w:style w:type="character" w:customStyle="1" w:styleId="BIJLAGE">
    <w:name w:val="BIJLAGE"/>
    <w:rPr>
      <w:rFonts w:ascii="Times New Roman" w:hAnsi="Times New Roman"/>
      <w:b/>
      <w:bCs/>
      <w:sz w:val="28"/>
    </w:rPr>
  </w:style>
  <w:style w:type="paragraph" w:styleId="ListNumber">
    <w:name w:val="List Number"/>
    <w:basedOn w:val="Normal"/>
    <w:semiHidden/>
    <w:pPr>
      <w:keepLines/>
      <w:spacing w:before="120"/>
    </w:pPr>
    <w:rPr>
      <w:rFonts w:ascii="Arial" w:eastAsia="MS Mincho" w:hAnsi="Arial"/>
      <w:snapToGrid w:val="0"/>
      <w:sz w:val="20"/>
      <w:lang w:eastAsia="nl-NL"/>
    </w:rPr>
  </w:style>
  <w:style w:type="paragraph" w:customStyle="1" w:styleId="Default">
    <w:name w:val="Default"/>
    <w:pPr>
      <w:autoSpaceDE w:val="0"/>
      <w:autoSpaceDN w:val="0"/>
      <w:adjustRightInd w:val="0"/>
    </w:pPr>
    <w:rPr>
      <w:noProof/>
      <w:color w:val="000000"/>
      <w:sz w:val="24"/>
      <w:szCs w:val="24"/>
    </w:rPr>
  </w:style>
  <w:style w:type="paragraph" w:customStyle="1" w:styleId="MediumGrid1-Accent21">
    <w:name w:val="Medium Grid 1 - Accent 21"/>
    <w:basedOn w:val="Normal"/>
    <w:qFormat/>
    <w:pPr>
      <w:widowControl/>
      <w:spacing w:after="200"/>
      <w:ind w:left="720"/>
      <w:contextualSpacing/>
    </w:pPr>
    <w:rPr>
      <w:rFonts w:ascii="Arial" w:eastAsia="Cambria" w:hAnsi="Arial"/>
      <w:sz w:val="20"/>
      <w:szCs w:val="24"/>
    </w:rPr>
  </w:style>
  <w:style w:type="paragraph" w:customStyle="1" w:styleId="OpmaakprofielKop1Arial">
    <w:name w:val="Opmaakprofiel Kop 1+ Arial"/>
    <w:aliases w:val="12 pt"/>
    <w:basedOn w:val="Heading1"/>
    <w:pPr>
      <w:tabs>
        <w:tab w:val="left" w:pos="-1440"/>
        <w:tab w:val="left" w:pos="-720"/>
        <w:tab w:val="left" w:pos="0"/>
        <w:tab w:val="left" w:pos="399"/>
        <w:tab w:val="left" w:pos="1310"/>
        <w:tab w:val="left" w:pos="1731"/>
        <w:tab w:val="left" w:pos="2160"/>
      </w:tabs>
      <w:suppressAutoHyphens/>
      <w:jc w:val="both"/>
    </w:pPr>
    <w:rPr>
      <w:rFonts w:ascii="Arial" w:hAnsi="Arial" w:cs="Arial"/>
      <w:sz w:val="24"/>
    </w:rPr>
  </w:style>
  <w:style w:type="paragraph" w:customStyle="1" w:styleId="Kop3Arial11pt">
    <w:name w:val="Kop 3  + Arial 11 pt"/>
    <w:basedOn w:val="Heading3"/>
    <w:rPr>
      <w:rFonts w:ascii="Arial" w:hAnsi="Arial"/>
      <w:sz w:val="22"/>
    </w:rPr>
  </w:style>
  <w:style w:type="paragraph" w:customStyle="1" w:styleId="OpmaakprofielKop3Arial11ptOnderstrepenUitvullenLinks0Verkeerd-o">
    <w:name w:val="Opmaakprofiel Kop 3 + Arial 11 pt Onderstrepen Uitvullen Links:  0&quot; Verkeerd-o..."/>
    <w:basedOn w:val="Kop3Arial11pt"/>
    <w:next w:val="Kop3Arial11pt"/>
    <w:pPr>
      <w:ind w:left="399" w:hanging="399"/>
      <w:jc w:val="both"/>
    </w:pPr>
    <w:rPr>
      <w:spacing w:val="-3"/>
    </w:rPr>
  </w:style>
  <w:style w:type="paragraph" w:customStyle="1" w:styleId="OpmaakprofielKop3Arial11ptOnderstrepen">
    <w:name w:val="Opmaakprofiel Kop 3 + Arial 11 pt Onderstrepen"/>
    <w:basedOn w:val="Kop3Arial11pt"/>
    <w:rPr>
      <w:szCs w:val="22"/>
    </w:rPr>
  </w:style>
  <w:style w:type="character" w:customStyle="1" w:styleId="Heading3Char">
    <w:name w:val="Heading 3 Char"/>
    <w:rPr>
      <w:sz w:val="24"/>
      <w:u w:val="single"/>
      <w:lang w:eastAsia="en-US"/>
    </w:rPr>
  </w:style>
  <w:style w:type="character" w:customStyle="1" w:styleId="Kop3Arial11ptChar">
    <w:name w:val="Kop 3  + Arial 11 pt Char"/>
    <w:rPr>
      <w:rFonts w:ascii="Arial" w:hAnsi="Arial"/>
      <w:sz w:val="22"/>
      <w:u w:val="single"/>
      <w:lang w:eastAsia="en-US"/>
    </w:rPr>
  </w:style>
  <w:style w:type="character" w:customStyle="1" w:styleId="OpmaakprofielKop3Arial11ptOnderstrepenChar">
    <w:name w:val="Opmaakprofiel Kop 3 + Arial 11 pt Onderstrepen Char"/>
    <w:rPr>
      <w:rFonts w:ascii="Arial" w:hAnsi="Arial" w:cs="Arial"/>
      <w:sz w:val="22"/>
      <w:szCs w:val="22"/>
      <w:u w:val="single"/>
      <w:lang w:eastAsia="en-US"/>
    </w:rPr>
  </w:style>
  <w:style w:type="paragraph" w:customStyle="1" w:styleId="OpmaakprofielKop3Arial11ptOnderstrepenLinks0Verkeerd-om">
    <w:name w:val="Opmaakprofiel Kop 3 + Arial 11 pt Onderstrepen Links:  0&quot; Verkeerd-om..."/>
    <w:basedOn w:val="Kop3Arial11pt"/>
    <w:next w:val="Kop3Arial11pt"/>
  </w:style>
  <w:style w:type="paragraph" w:customStyle="1" w:styleId="Kop3Arial11ptOnderstrepen">
    <w:name w:val="Kop 3 + Arial 11 pt Onderstrepen"/>
    <w:basedOn w:val="Kop3Arial11pt"/>
    <w:next w:val="Kop3Arial11pt"/>
  </w:style>
  <w:style w:type="paragraph" w:customStyle="1" w:styleId="OpmaakprofielKop3Arial11pt">
    <w:name w:val="Opmaakprofiel Kop 3 + Arial 11 pt"/>
    <w:basedOn w:val="Kop3Arial11pt"/>
    <w:next w:val="OpmaakprofielKop3Arial11ptOnderstrepen"/>
    <w:rPr>
      <w:b/>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4Char">
    <w:name w:val="Heading 4 Char"/>
    <w:rPr>
      <w:b/>
      <w:lang w:val="nl" w:eastAsia="en-US"/>
    </w:rPr>
  </w:style>
  <w:style w:type="paragraph" w:styleId="BodyText">
    <w:name w:val="Body Text"/>
    <w:basedOn w:val="Normal"/>
    <w:semiHidden/>
    <w:pPr>
      <w:tabs>
        <w:tab w:val="center" w:pos="4513"/>
      </w:tabs>
      <w:suppressAutoHyphens/>
    </w:pPr>
    <w:rPr>
      <w:rFonts w:ascii="Arial" w:hAnsi="Arial"/>
      <w:b/>
      <w:spacing w:val="-3"/>
    </w:rPr>
  </w:style>
  <w:style w:type="paragraph" w:styleId="BodyText2">
    <w:name w:val="Body Text 2"/>
    <w:basedOn w:val="Normal"/>
    <w:semiHidden/>
    <w:rPr>
      <w:rFonts w:ascii="Arial" w:hAnsi="Arial" w:cs="Arial"/>
      <w:i/>
      <w:iCs/>
      <w:sz w:val="21"/>
      <w:szCs w:val="21"/>
    </w:rPr>
  </w:style>
  <w:style w:type="paragraph" w:styleId="BodyText3">
    <w:name w:val="Body Text 3"/>
    <w:basedOn w:val="Normal"/>
    <w:semiHidden/>
    <w:pPr>
      <w:spacing w:line="18" w:lineRule="atLeast"/>
    </w:pPr>
    <w:rPr>
      <w:rFonts w:ascii="Arial" w:hAnsi="Arial" w:cs="Arial"/>
      <w:sz w:val="21"/>
      <w:szCs w:val="21"/>
    </w:rPr>
  </w:style>
  <w:style w:type="character" w:styleId="FollowedHyperlink">
    <w:name w:val="FollowedHyperlink"/>
    <w:basedOn w:val="DefaultParagraphFont"/>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Times Roman" w:hAnsi="Times Roman"/>
      <w:sz w:val="24"/>
      <w:lang w:val="en-GB"/>
    </w:rPr>
  </w:style>
  <w:style w:type="paragraph" w:styleId="Heading1">
    <w:name w:val="heading 1"/>
    <w:basedOn w:val="Normal"/>
    <w:next w:val="Normal"/>
    <w:qFormat/>
    <w:pPr>
      <w:keepNext/>
      <w:spacing w:before="120" w:after="60"/>
      <w:outlineLvl w:val="0"/>
    </w:pPr>
    <w:rPr>
      <w:rFonts w:ascii="Times New Roman" w:hAnsi="Times New Roman"/>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numPr>
        <w:ilvl w:val="2"/>
        <w:numId w:val="2"/>
      </w:numPr>
      <w:tabs>
        <w:tab w:val="clear" w:pos="720"/>
        <w:tab w:val="left" w:pos="0"/>
      </w:tabs>
      <w:spacing w:before="240" w:after="60"/>
      <w:outlineLvl w:val="2"/>
    </w:pPr>
    <w:rPr>
      <w:rFonts w:ascii="Times New Roman" w:hAnsi="Times New Roman"/>
      <w:u w:val="single"/>
      <w:lang w:val="x-none"/>
    </w:rPr>
  </w:style>
  <w:style w:type="paragraph" w:styleId="Heading4">
    <w:name w:val="heading 4"/>
    <w:basedOn w:val="Normal"/>
    <w:next w:val="Normal"/>
    <w:qFormat/>
    <w:pPr>
      <w:keepNext/>
      <w:widowControl/>
      <w:numPr>
        <w:ilvl w:val="3"/>
        <w:numId w:val="2"/>
      </w:numPr>
      <w:spacing w:before="240" w:after="60"/>
      <w:outlineLvl w:val="3"/>
    </w:pPr>
    <w:rPr>
      <w:rFonts w:ascii="Times New Roman" w:hAnsi="Times New Roman"/>
      <w:b/>
      <w:sz w:val="20"/>
      <w:lang w:val="nl"/>
    </w:rPr>
  </w:style>
  <w:style w:type="paragraph" w:styleId="Heading5">
    <w:name w:val="heading 5"/>
    <w:basedOn w:val="Normal"/>
    <w:next w:val="Normal"/>
    <w:qFormat/>
    <w:pPr>
      <w:keepNext/>
      <w:widowControl/>
      <w:numPr>
        <w:ilvl w:val="4"/>
        <w:numId w:val="2"/>
      </w:numPr>
      <w:spacing w:before="240" w:after="60"/>
      <w:outlineLvl w:val="4"/>
    </w:pPr>
    <w:rPr>
      <w:rFonts w:ascii="Times New Roman" w:hAnsi="Times New Roman"/>
      <w:b/>
      <w:i/>
      <w:sz w:val="20"/>
      <w:lang w:val="nl"/>
    </w:rPr>
  </w:style>
  <w:style w:type="paragraph" w:styleId="Heading6">
    <w:name w:val="heading 6"/>
    <w:basedOn w:val="Normal"/>
    <w:next w:val="Normal"/>
    <w:qFormat/>
    <w:pPr>
      <w:widowControl/>
      <w:numPr>
        <w:ilvl w:val="5"/>
        <w:numId w:val="2"/>
      </w:numPr>
      <w:spacing w:before="240" w:after="60"/>
      <w:outlineLvl w:val="5"/>
    </w:pPr>
    <w:rPr>
      <w:rFonts w:ascii="Times New Roman" w:hAnsi="Times New Roman"/>
      <w:i/>
      <w:sz w:val="22"/>
      <w:lang w:val="nl"/>
    </w:rPr>
  </w:style>
  <w:style w:type="paragraph" w:styleId="Heading7">
    <w:name w:val="heading 7"/>
    <w:basedOn w:val="Normal"/>
    <w:next w:val="Normal"/>
    <w:qFormat/>
    <w:pPr>
      <w:widowControl/>
      <w:numPr>
        <w:ilvl w:val="6"/>
        <w:numId w:val="2"/>
      </w:numPr>
      <w:spacing w:before="240" w:after="60"/>
      <w:outlineLvl w:val="6"/>
    </w:pPr>
    <w:rPr>
      <w:rFonts w:ascii="Arial" w:hAnsi="Arial"/>
      <w:sz w:val="20"/>
      <w:lang w:val="nl"/>
    </w:rPr>
  </w:style>
  <w:style w:type="paragraph" w:styleId="Heading8">
    <w:name w:val="heading 8"/>
    <w:basedOn w:val="Normal"/>
    <w:next w:val="Normal"/>
    <w:qFormat/>
    <w:pPr>
      <w:widowControl/>
      <w:numPr>
        <w:ilvl w:val="7"/>
        <w:numId w:val="2"/>
      </w:numPr>
      <w:spacing w:before="240" w:after="60"/>
      <w:outlineLvl w:val="7"/>
    </w:pPr>
    <w:rPr>
      <w:rFonts w:ascii="Arial" w:hAnsi="Arial"/>
      <w:i/>
      <w:sz w:val="20"/>
      <w:lang w:val="nl"/>
    </w:rPr>
  </w:style>
  <w:style w:type="paragraph" w:styleId="Heading9">
    <w:name w:val="heading 9"/>
    <w:basedOn w:val="Normal"/>
    <w:next w:val="Normal"/>
    <w:qFormat/>
    <w:pPr>
      <w:widowControl/>
      <w:numPr>
        <w:ilvl w:val="8"/>
        <w:numId w:val="2"/>
      </w:numPr>
      <w:spacing w:before="240" w:after="60"/>
      <w:outlineLvl w:val="8"/>
    </w:pPr>
    <w:rPr>
      <w:rFonts w:ascii="Arial" w:hAnsi="Arial"/>
      <w:b/>
      <w:i/>
      <w:sz w:val="18"/>
      <w:lang w:va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rPr>
      <w:sz w:val="16"/>
    </w:rPr>
  </w:style>
  <w:style w:type="character" w:styleId="FootnoteReference">
    <w:name w:val="footnote reference"/>
    <w:semiHidden/>
    <w:rPr>
      <w:vertAlign w:val="superscript"/>
    </w:rPr>
  </w:style>
  <w:style w:type="character" w:customStyle="1" w:styleId="OERH">
    <w:name w:val="OERH"/>
    <w:rPr>
      <w:rFonts w:ascii="Times Roman" w:hAnsi="Times Roman"/>
      <w:b/>
      <w:noProof w:val="0"/>
      <w:sz w:val="29"/>
      <w:lang w:val="en-US"/>
    </w:rPr>
  </w:style>
  <w:style w:type="character" w:customStyle="1" w:styleId="OERS">
    <w:name w:val="OERS"/>
    <w:basedOn w:val="DefaultParagraphFont"/>
  </w:style>
  <w:style w:type="character" w:customStyle="1" w:styleId="OERD">
    <w:name w:val="OERD"/>
    <w:basedOn w:val="DefaultParagraphFont"/>
  </w:style>
  <w:style w:type="character" w:customStyle="1" w:styleId="OERP">
    <w:name w:val="OERP"/>
    <w:basedOn w:val="DefaultParagraphFont"/>
  </w:style>
  <w:style w:type="character" w:customStyle="1" w:styleId="OERT">
    <w:name w:val="OERT"/>
    <w:basedOn w:val="DefaultParagraphFont"/>
  </w:style>
  <w:style w:type="paragraph" w:styleId="TOC1">
    <w:name w:val="toc 1"/>
    <w:basedOn w:val="Normal"/>
    <w:next w:val="Normal"/>
    <w:semiHidden/>
    <w:pPr>
      <w:tabs>
        <w:tab w:val="left" w:pos="1701"/>
        <w:tab w:val="right" w:leader="dot" w:pos="9360"/>
      </w:tabs>
      <w:suppressAutoHyphens/>
      <w:spacing w:before="480"/>
      <w:ind w:left="720" w:right="720" w:hanging="720"/>
    </w:pPr>
    <w:rPr>
      <w:rFonts w:ascii="Times New Roman" w:hAnsi="Times New Roman"/>
    </w:rPr>
  </w:style>
  <w:style w:type="paragraph" w:styleId="TOC2">
    <w:name w:val="toc 2"/>
    <w:basedOn w:val="Normal"/>
    <w:next w:val="Normal"/>
    <w:semiHidden/>
    <w:pPr>
      <w:tabs>
        <w:tab w:val="right" w:leader="dot" w:pos="9360"/>
      </w:tabs>
      <w:suppressAutoHyphens/>
      <w:ind w:left="851" w:right="720" w:hanging="284"/>
    </w:pPr>
    <w:rPr>
      <w:sz w:val="20"/>
    </w:rPr>
  </w:style>
  <w:style w:type="paragraph" w:styleId="TOC3">
    <w:name w:val="toc 3"/>
    <w:basedOn w:val="Normal"/>
    <w:next w:val="Normal"/>
    <w:semiHidden/>
    <w:pPr>
      <w:tabs>
        <w:tab w:val="left" w:pos="2268"/>
        <w:tab w:val="right" w:leader="dot" w:pos="9360"/>
      </w:tabs>
      <w:suppressAutoHyphens/>
      <w:ind w:left="1135" w:right="720" w:hanging="284"/>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tabs>
        <w:tab w:val="left" w:pos="567"/>
      </w:tabs>
      <w:ind w:left="567"/>
    </w:pPr>
    <w:rPr>
      <w:i/>
    </w:rPr>
  </w:style>
  <w:style w:type="paragraph" w:styleId="BalloonText">
    <w:name w:val="Balloon Text"/>
    <w:basedOn w:val="Normal"/>
    <w:semiHidden/>
    <w:rPr>
      <w:rFonts w:ascii="Tahoma" w:hAnsi="Tahoma" w:cs="Tahoma"/>
      <w:sz w:val="16"/>
      <w:szCs w:val="16"/>
    </w:rPr>
  </w:style>
  <w:style w:type="character" w:customStyle="1" w:styleId="DefaultParagraphFo">
    <w:name w:val="Default Paragraph Fo"/>
    <w:basedOn w:val="DefaultParagraphFont"/>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customStyle="1" w:styleId="StyleUnderline">
    <w:name w:val="Style Underline"/>
    <w:basedOn w:val="Normal"/>
    <w:pPr>
      <w:numPr>
        <w:numId w:val="1"/>
      </w:numPr>
      <w:tabs>
        <w:tab w:val="left" w:pos="1080"/>
      </w:tabs>
    </w:pPr>
    <w:rPr>
      <w:sz w:val="20"/>
      <w:u w:val="single"/>
    </w:rPr>
  </w:style>
  <w:style w:type="paragraph" w:customStyle="1" w:styleId="NormalTimesNewRomancondensedby15pt">
    <w:name w:val="Normal+Times New Roman condensed by 1.5 pt"/>
    <w:basedOn w:val="Normal"/>
  </w:style>
  <w:style w:type="paragraph" w:customStyle="1" w:styleId="NormalTimesNewRoman">
    <w:name w:val="Normal + Times New Roman"/>
    <w:aliases w:val="Justified,Condensed by  0,15 pt"/>
    <w:basedOn w:val="NormalTimesNewRomancondensedby15pt"/>
  </w:style>
  <w:style w:type="character" w:styleId="Hyperlink">
    <w:name w:val="Hyperlink"/>
    <w:semiHidden/>
    <w:rPr>
      <w:color w:val="0000FF"/>
      <w:u w:val="single"/>
    </w:rPr>
  </w:style>
  <w:style w:type="paragraph" w:customStyle="1" w:styleId="StyleHeading3Left0cmFirstline0cm">
    <w:name w:val="Style Heading 3 + Left:  0 cm First line:  0 cm"/>
    <w:basedOn w:val="Heading3"/>
    <w:pPr>
      <w:ind w:left="0" w:firstLine="0"/>
    </w:pPr>
  </w:style>
  <w:style w:type="character" w:customStyle="1" w:styleId="BIJLAGE">
    <w:name w:val="BIJLAGE"/>
    <w:rPr>
      <w:rFonts w:ascii="Times New Roman" w:hAnsi="Times New Roman"/>
      <w:b/>
      <w:bCs/>
      <w:sz w:val="28"/>
    </w:rPr>
  </w:style>
  <w:style w:type="paragraph" w:styleId="ListNumber">
    <w:name w:val="List Number"/>
    <w:basedOn w:val="Normal"/>
    <w:semiHidden/>
    <w:pPr>
      <w:keepLines/>
      <w:spacing w:before="120"/>
    </w:pPr>
    <w:rPr>
      <w:rFonts w:ascii="Arial" w:eastAsia="MS Mincho" w:hAnsi="Arial"/>
      <w:snapToGrid w:val="0"/>
      <w:sz w:val="20"/>
      <w:lang w:eastAsia="nl-NL"/>
    </w:rPr>
  </w:style>
  <w:style w:type="paragraph" w:customStyle="1" w:styleId="Default">
    <w:name w:val="Default"/>
    <w:pPr>
      <w:autoSpaceDE w:val="0"/>
      <w:autoSpaceDN w:val="0"/>
      <w:adjustRightInd w:val="0"/>
    </w:pPr>
    <w:rPr>
      <w:noProof/>
      <w:color w:val="000000"/>
      <w:sz w:val="24"/>
      <w:szCs w:val="24"/>
    </w:rPr>
  </w:style>
  <w:style w:type="paragraph" w:customStyle="1" w:styleId="MediumGrid1-Accent21">
    <w:name w:val="Medium Grid 1 - Accent 21"/>
    <w:basedOn w:val="Normal"/>
    <w:qFormat/>
    <w:pPr>
      <w:widowControl/>
      <w:spacing w:after="200"/>
      <w:ind w:left="720"/>
      <w:contextualSpacing/>
    </w:pPr>
    <w:rPr>
      <w:rFonts w:ascii="Arial" w:eastAsia="Cambria" w:hAnsi="Arial"/>
      <w:sz w:val="20"/>
      <w:szCs w:val="24"/>
    </w:rPr>
  </w:style>
  <w:style w:type="paragraph" w:customStyle="1" w:styleId="OpmaakprofielKop1Arial">
    <w:name w:val="Opmaakprofiel Kop 1+ Arial"/>
    <w:aliases w:val="12 pt"/>
    <w:basedOn w:val="Heading1"/>
    <w:pPr>
      <w:tabs>
        <w:tab w:val="left" w:pos="-1440"/>
        <w:tab w:val="left" w:pos="-720"/>
        <w:tab w:val="left" w:pos="0"/>
        <w:tab w:val="left" w:pos="399"/>
        <w:tab w:val="left" w:pos="1310"/>
        <w:tab w:val="left" w:pos="1731"/>
        <w:tab w:val="left" w:pos="2160"/>
      </w:tabs>
      <w:suppressAutoHyphens/>
      <w:jc w:val="both"/>
    </w:pPr>
    <w:rPr>
      <w:rFonts w:ascii="Arial" w:hAnsi="Arial" w:cs="Arial"/>
      <w:sz w:val="24"/>
    </w:rPr>
  </w:style>
  <w:style w:type="paragraph" w:customStyle="1" w:styleId="Kop3Arial11pt">
    <w:name w:val="Kop 3  + Arial 11 pt"/>
    <w:basedOn w:val="Heading3"/>
    <w:rPr>
      <w:rFonts w:ascii="Arial" w:hAnsi="Arial"/>
      <w:sz w:val="22"/>
    </w:rPr>
  </w:style>
  <w:style w:type="paragraph" w:customStyle="1" w:styleId="OpmaakprofielKop3Arial11ptOnderstrepenUitvullenLinks0Verkeerd-o">
    <w:name w:val="Opmaakprofiel Kop 3 + Arial 11 pt Onderstrepen Uitvullen Links:  0&quot; Verkeerd-o..."/>
    <w:basedOn w:val="Kop3Arial11pt"/>
    <w:next w:val="Kop3Arial11pt"/>
    <w:pPr>
      <w:ind w:left="399" w:hanging="399"/>
      <w:jc w:val="both"/>
    </w:pPr>
    <w:rPr>
      <w:spacing w:val="-3"/>
    </w:rPr>
  </w:style>
  <w:style w:type="paragraph" w:customStyle="1" w:styleId="OpmaakprofielKop3Arial11ptOnderstrepen">
    <w:name w:val="Opmaakprofiel Kop 3 + Arial 11 pt Onderstrepen"/>
    <w:basedOn w:val="Kop3Arial11pt"/>
    <w:rPr>
      <w:szCs w:val="22"/>
    </w:rPr>
  </w:style>
  <w:style w:type="character" w:customStyle="1" w:styleId="Heading3Char">
    <w:name w:val="Heading 3 Char"/>
    <w:rPr>
      <w:sz w:val="24"/>
      <w:u w:val="single"/>
      <w:lang w:eastAsia="en-US"/>
    </w:rPr>
  </w:style>
  <w:style w:type="character" w:customStyle="1" w:styleId="Kop3Arial11ptChar">
    <w:name w:val="Kop 3  + Arial 11 pt Char"/>
    <w:rPr>
      <w:rFonts w:ascii="Arial" w:hAnsi="Arial"/>
      <w:sz w:val="22"/>
      <w:u w:val="single"/>
      <w:lang w:eastAsia="en-US"/>
    </w:rPr>
  </w:style>
  <w:style w:type="character" w:customStyle="1" w:styleId="OpmaakprofielKop3Arial11ptOnderstrepenChar">
    <w:name w:val="Opmaakprofiel Kop 3 + Arial 11 pt Onderstrepen Char"/>
    <w:rPr>
      <w:rFonts w:ascii="Arial" w:hAnsi="Arial" w:cs="Arial"/>
      <w:sz w:val="22"/>
      <w:szCs w:val="22"/>
      <w:u w:val="single"/>
      <w:lang w:eastAsia="en-US"/>
    </w:rPr>
  </w:style>
  <w:style w:type="paragraph" w:customStyle="1" w:styleId="OpmaakprofielKop3Arial11ptOnderstrepenLinks0Verkeerd-om">
    <w:name w:val="Opmaakprofiel Kop 3 + Arial 11 pt Onderstrepen Links:  0&quot; Verkeerd-om..."/>
    <w:basedOn w:val="Kop3Arial11pt"/>
    <w:next w:val="Kop3Arial11pt"/>
  </w:style>
  <w:style w:type="paragraph" w:customStyle="1" w:styleId="Kop3Arial11ptOnderstrepen">
    <w:name w:val="Kop 3 + Arial 11 pt Onderstrepen"/>
    <w:basedOn w:val="Kop3Arial11pt"/>
    <w:next w:val="Kop3Arial11pt"/>
  </w:style>
  <w:style w:type="paragraph" w:customStyle="1" w:styleId="OpmaakprofielKop3Arial11pt">
    <w:name w:val="Opmaakprofiel Kop 3 + Arial 11 pt"/>
    <w:basedOn w:val="Kop3Arial11pt"/>
    <w:next w:val="OpmaakprofielKop3Arial11ptOnderstrepen"/>
    <w:rPr>
      <w:b/>
      <w:i/>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4Char">
    <w:name w:val="Heading 4 Char"/>
    <w:rPr>
      <w:b/>
      <w:lang w:val="nl" w:eastAsia="en-US"/>
    </w:rPr>
  </w:style>
  <w:style w:type="paragraph" w:styleId="BodyText">
    <w:name w:val="Body Text"/>
    <w:basedOn w:val="Normal"/>
    <w:semiHidden/>
    <w:pPr>
      <w:tabs>
        <w:tab w:val="center" w:pos="4513"/>
      </w:tabs>
      <w:suppressAutoHyphens/>
    </w:pPr>
    <w:rPr>
      <w:rFonts w:ascii="Arial" w:hAnsi="Arial"/>
      <w:b/>
      <w:spacing w:val="-3"/>
    </w:rPr>
  </w:style>
  <w:style w:type="paragraph" w:styleId="BodyText2">
    <w:name w:val="Body Text 2"/>
    <w:basedOn w:val="Normal"/>
    <w:semiHidden/>
    <w:rPr>
      <w:rFonts w:ascii="Arial" w:hAnsi="Arial" w:cs="Arial"/>
      <w:i/>
      <w:iCs/>
      <w:sz w:val="21"/>
      <w:szCs w:val="21"/>
    </w:rPr>
  </w:style>
  <w:style w:type="paragraph" w:styleId="BodyText3">
    <w:name w:val="Body Text 3"/>
    <w:basedOn w:val="Normal"/>
    <w:semiHidden/>
    <w:pPr>
      <w:spacing w:line="18" w:lineRule="atLeast"/>
    </w:pPr>
    <w:rPr>
      <w:rFonts w:ascii="Arial" w:hAnsi="Arial" w:cs="Arial"/>
      <w:sz w:val="21"/>
      <w:szCs w:val="21"/>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wente.nl/ewi/en/educ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twente.nl/majorminor/en/individual_min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B0E6-7013-44EF-8E03-F625B4B4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8722</Words>
  <Characters>48369</Characters>
  <Application>Microsoft Office Word</Application>
  <DocSecurity>4</DocSecurity>
  <Lines>403</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REGLEMENT EXAMENS EL</vt:lpstr>
      <vt:lpstr>REGLEMENT EXAMENS EL</vt:lpstr>
    </vt:vector>
  </TitlesOfParts>
  <Company>UT</Company>
  <LinksUpToDate>false</LinksUpToDate>
  <CharactersWithSpaces>56978</CharactersWithSpaces>
  <SharedDoc>false</SharedDoc>
  <HLinks>
    <vt:vector size="462" baseType="variant">
      <vt:variant>
        <vt:i4>8323089</vt:i4>
      </vt:variant>
      <vt:variant>
        <vt:i4>234</vt:i4>
      </vt:variant>
      <vt:variant>
        <vt:i4>0</vt:i4>
      </vt:variant>
      <vt:variant>
        <vt:i4>5</vt:i4>
      </vt:variant>
      <vt:variant>
        <vt:lpwstr>http://www.utwente.nl/majorminor/en/individual_minors/</vt:lpwstr>
      </vt:variant>
      <vt:variant>
        <vt:lpwstr/>
      </vt:variant>
      <vt:variant>
        <vt:i4>2293805</vt:i4>
      </vt:variant>
      <vt:variant>
        <vt:i4>231</vt:i4>
      </vt:variant>
      <vt:variant>
        <vt:i4>0</vt:i4>
      </vt:variant>
      <vt:variant>
        <vt:i4>5</vt:i4>
      </vt:variant>
      <vt:variant>
        <vt:lpwstr>http://www.utwente.nl/ewi/en/education/</vt:lpwstr>
      </vt:variant>
      <vt:variant>
        <vt:lpwstr/>
      </vt:variant>
      <vt:variant>
        <vt:i4>1835066</vt:i4>
      </vt:variant>
      <vt:variant>
        <vt:i4>227</vt:i4>
      </vt:variant>
      <vt:variant>
        <vt:i4>0</vt:i4>
      </vt:variant>
      <vt:variant>
        <vt:i4>5</vt:i4>
      </vt:variant>
      <vt:variant>
        <vt:lpwstr/>
      </vt:variant>
      <vt:variant>
        <vt:lpwstr>_Toc329867666</vt:lpwstr>
      </vt:variant>
      <vt:variant>
        <vt:i4>1835066</vt:i4>
      </vt:variant>
      <vt:variant>
        <vt:i4>224</vt:i4>
      </vt:variant>
      <vt:variant>
        <vt:i4>0</vt:i4>
      </vt:variant>
      <vt:variant>
        <vt:i4>5</vt:i4>
      </vt:variant>
      <vt:variant>
        <vt:lpwstr/>
      </vt:variant>
      <vt:variant>
        <vt:lpwstr>_Toc329867665</vt:lpwstr>
      </vt:variant>
      <vt:variant>
        <vt:i4>1835066</vt:i4>
      </vt:variant>
      <vt:variant>
        <vt:i4>221</vt:i4>
      </vt:variant>
      <vt:variant>
        <vt:i4>0</vt:i4>
      </vt:variant>
      <vt:variant>
        <vt:i4>5</vt:i4>
      </vt:variant>
      <vt:variant>
        <vt:lpwstr/>
      </vt:variant>
      <vt:variant>
        <vt:lpwstr>_Toc329867664</vt:lpwstr>
      </vt:variant>
      <vt:variant>
        <vt:i4>1835066</vt:i4>
      </vt:variant>
      <vt:variant>
        <vt:i4>218</vt:i4>
      </vt:variant>
      <vt:variant>
        <vt:i4>0</vt:i4>
      </vt:variant>
      <vt:variant>
        <vt:i4>5</vt:i4>
      </vt:variant>
      <vt:variant>
        <vt:lpwstr/>
      </vt:variant>
      <vt:variant>
        <vt:lpwstr>_Toc329867663</vt:lpwstr>
      </vt:variant>
      <vt:variant>
        <vt:i4>1835066</vt:i4>
      </vt:variant>
      <vt:variant>
        <vt:i4>215</vt:i4>
      </vt:variant>
      <vt:variant>
        <vt:i4>0</vt:i4>
      </vt:variant>
      <vt:variant>
        <vt:i4>5</vt:i4>
      </vt:variant>
      <vt:variant>
        <vt:lpwstr/>
      </vt:variant>
      <vt:variant>
        <vt:lpwstr>_Toc329867662</vt:lpwstr>
      </vt:variant>
      <vt:variant>
        <vt:i4>1835066</vt:i4>
      </vt:variant>
      <vt:variant>
        <vt:i4>212</vt:i4>
      </vt:variant>
      <vt:variant>
        <vt:i4>0</vt:i4>
      </vt:variant>
      <vt:variant>
        <vt:i4>5</vt:i4>
      </vt:variant>
      <vt:variant>
        <vt:lpwstr/>
      </vt:variant>
      <vt:variant>
        <vt:lpwstr>_Toc329867661</vt:lpwstr>
      </vt:variant>
      <vt:variant>
        <vt:i4>1835066</vt:i4>
      </vt:variant>
      <vt:variant>
        <vt:i4>209</vt:i4>
      </vt:variant>
      <vt:variant>
        <vt:i4>0</vt:i4>
      </vt:variant>
      <vt:variant>
        <vt:i4>5</vt:i4>
      </vt:variant>
      <vt:variant>
        <vt:lpwstr/>
      </vt:variant>
      <vt:variant>
        <vt:lpwstr>_Toc329867660</vt:lpwstr>
      </vt:variant>
      <vt:variant>
        <vt:i4>2031674</vt:i4>
      </vt:variant>
      <vt:variant>
        <vt:i4>206</vt:i4>
      </vt:variant>
      <vt:variant>
        <vt:i4>0</vt:i4>
      </vt:variant>
      <vt:variant>
        <vt:i4>5</vt:i4>
      </vt:variant>
      <vt:variant>
        <vt:lpwstr/>
      </vt:variant>
      <vt:variant>
        <vt:lpwstr>_Toc329867659</vt:lpwstr>
      </vt:variant>
      <vt:variant>
        <vt:i4>2031674</vt:i4>
      </vt:variant>
      <vt:variant>
        <vt:i4>203</vt:i4>
      </vt:variant>
      <vt:variant>
        <vt:i4>0</vt:i4>
      </vt:variant>
      <vt:variant>
        <vt:i4>5</vt:i4>
      </vt:variant>
      <vt:variant>
        <vt:lpwstr/>
      </vt:variant>
      <vt:variant>
        <vt:lpwstr>_Toc329867658</vt:lpwstr>
      </vt:variant>
      <vt:variant>
        <vt:i4>2031674</vt:i4>
      </vt:variant>
      <vt:variant>
        <vt:i4>200</vt:i4>
      </vt:variant>
      <vt:variant>
        <vt:i4>0</vt:i4>
      </vt:variant>
      <vt:variant>
        <vt:i4>5</vt:i4>
      </vt:variant>
      <vt:variant>
        <vt:lpwstr/>
      </vt:variant>
      <vt:variant>
        <vt:lpwstr>_Toc329867657</vt:lpwstr>
      </vt:variant>
      <vt:variant>
        <vt:i4>2031674</vt:i4>
      </vt:variant>
      <vt:variant>
        <vt:i4>197</vt:i4>
      </vt:variant>
      <vt:variant>
        <vt:i4>0</vt:i4>
      </vt:variant>
      <vt:variant>
        <vt:i4>5</vt:i4>
      </vt:variant>
      <vt:variant>
        <vt:lpwstr/>
      </vt:variant>
      <vt:variant>
        <vt:lpwstr>_Toc329867656</vt:lpwstr>
      </vt:variant>
      <vt:variant>
        <vt:i4>2031674</vt:i4>
      </vt:variant>
      <vt:variant>
        <vt:i4>194</vt:i4>
      </vt:variant>
      <vt:variant>
        <vt:i4>0</vt:i4>
      </vt:variant>
      <vt:variant>
        <vt:i4>5</vt:i4>
      </vt:variant>
      <vt:variant>
        <vt:lpwstr/>
      </vt:variant>
      <vt:variant>
        <vt:lpwstr>_Toc329867655</vt:lpwstr>
      </vt:variant>
      <vt:variant>
        <vt:i4>2031674</vt:i4>
      </vt:variant>
      <vt:variant>
        <vt:i4>191</vt:i4>
      </vt:variant>
      <vt:variant>
        <vt:i4>0</vt:i4>
      </vt:variant>
      <vt:variant>
        <vt:i4>5</vt:i4>
      </vt:variant>
      <vt:variant>
        <vt:lpwstr/>
      </vt:variant>
      <vt:variant>
        <vt:lpwstr>_Toc329867654</vt:lpwstr>
      </vt:variant>
      <vt:variant>
        <vt:i4>2031674</vt:i4>
      </vt:variant>
      <vt:variant>
        <vt:i4>188</vt:i4>
      </vt:variant>
      <vt:variant>
        <vt:i4>0</vt:i4>
      </vt:variant>
      <vt:variant>
        <vt:i4>5</vt:i4>
      </vt:variant>
      <vt:variant>
        <vt:lpwstr/>
      </vt:variant>
      <vt:variant>
        <vt:lpwstr>_Toc329867653</vt:lpwstr>
      </vt:variant>
      <vt:variant>
        <vt:i4>2031674</vt:i4>
      </vt:variant>
      <vt:variant>
        <vt:i4>185</vt:i4>
      </vt:variant>
      <vt:variant>
        <vt:i4>0</vt:i4>
      </vt:variant>
      <vt:variant>
        <vt:i4>5</vt:i4>
      </vt:variant>
      <vt:variant>
        <vt:lpwstr/>
      </vt:variant>
      <vt:variant>
        <vt:lpwstr>_Toc329867652</vt:lpwstr>
      </vt:variant>
      <vt:variant>
        <vt:i4>2031674</vt:i4>
      </vt:variant>
      <vt:variant>
        <vt:i4>182</vt:i4>
      </vt:variant>
      <vt:variant>
        <vt:i4>0</vt:i4>
      </vt:variant>
      <vt:variant>
        <vt:i4>5</vt:i4>
      </vt:variant>
      <vt:variant>
        <vt:lpwstr/>
      </vt:variant>
      <vt:variant>
        <vt:lpwstr>_Toc329867651</vt:lpwstr>
      </vt:variant>
      <vt:variant>
        <vt:i4>2031674</vt:i4>
      </vt:variant>
      <vt:variant>
        <vt:i4>179</vt:i4>
      </vt:variant>
      <vt:variant>
        <vt:i4>0</vt:i4>
      </vt:variant>
      <vt:variant>
        <vt:i4>5</vt:i4>
      </vt:variant>
      <vt:variant>
        <vt:lpwstr/>
      </vt:variant>
      <vt:variant>
        <vt:lpwstr>_Toc329867650</vt:lpwstr>
      </vt:variant>
      <vt:variant>
        <vt:i4>1966138</vt:i4>
      </vt:variant>
      <vt:variant>
        <vt:i4>176</vt:i4>
      </vt:variant>
      <vt:variant>
        <vt:i4>0</vt:i4>
      </vt:variant>
      <vt:variant>
        <vt:i4>5</vt:i4>
      </vt:variant>
      <vt:variant>
        <vt:lpwstr/>
      </vt:variant>
      <vt:variant>
        <vt:lpwstr>_Toc329867649</vt:lpwstr>
      </vt:variant>
      <vt:variant>
        <vt:i4>1966138</vt:i4>
      </vt:variant>
      <vt:variant>
        <vt:i4>173</vt:i4>
      </vt:variant>
      <vt:variant>
        <vt:i4>0</vt:i4>
      </vt:variant>
      <vt:variant>
        <vt:i4>5</vt:i4>
      </vt:variant>
      <vt:variant>
        <vt:lpwstr/>
      </vt:variant>
      <vt:variant>
        <vt:lpwstr>_Toc329867648</vt:lpwstr>
      </vt:variant>
      <vt:variant>
        <vt:i4>1966138</vt:i4>
      </vt:variant>
      <vt:variant>
        <vt:i4>170</vt:i4>
      </vt:variant>
      <vt:variant>
        <vt:i4>0</vt:i4>
      </vt:variant>
      <vt:variant>
        <vt:i4>5</vt:i4>
      </vt:variant>
      <vt:variant>
        <vt:lpwstr/>
      </vt:variant>
      <vt:variant>
        <vt:lpwstr>_Toc329867647</vt:lpwstr>
      </vt:variant>
      <vt:variant>
        <vt:i4>1966138</vt:i4>
      </vt:variant>
      <vt:variant>
        <vt:i4>167</vt:i4>
      </vt:variant>
      <vt:variant>
        <vt:i4>0</vt:i4>
      </vt:variant>
      <vt:variant>
        <vt:i4>5</vt:i4>
      </vt:variant>
      <vt:variant>
        <vt:lpwstr/>
      </vt:variant>
      <vt:variant>
        <vt:lpwstr>_Toc329867646</vt:lpwstr>
      </vt:variant>
      <vt:variant>
        <vt:i4>1966138</vt:i4>
      </vt:variant>
      <vt:variant>
        <vt:i4>164</vt:i4>
      </vt:variant>
      <vt:variant>
        <vt:i4>0</vt:i4>
      </vt:variant>
      <vt:variant>
        <vt:i4>5</vt:i4>
      </vt:variant>
      <vt:variant>
        <vt:lpwstr/>
      </vt:variant>
      <vt:variant>
        <vt:lpwstr>_Toc329867645</vt:lpwstr>
      </vt:variant>
      <vt:variant>
        <vt:i4>1966138</vt:i4>
      </vt:variant>
      <vt:variant>
        <vt:i4>161</vt:i4>
      </vt:variant>
      <vt:variant>
        <vt:i4>0</vt:i4>
      </vt:variant>
      <vt:variant>
        <vt:i4>5</vt:i4>
      </vt:variant>
      <vt:variant>
        <vt:lpwstr/>
      </vt:variant>
      <vt:variant>
        <vt:lpwstr>_Toc329867644</vt:lpwstr>
      </vt:variant>
      <vt:variant>
        <vt:i4>1966138</vt:i4>
      </vt:variant>
      <vt:variant>
        <vt:i4>158</vt:i4>
      </vt:variant>
      <vt:variant>
        <vt:i4>0</vt:i4>
      </vt:variant>
      <vt:variant>
        <vt:i4>5</vt:i4>
      </vt:variant>
      <vt:variant>
        <vt:lpwstr/>
      </vt:variant>
      <vt:variant>
        <vt:lpwstr>_Toc329867643</vt:lpwstr>
      </vt:variant>
      <vt:variant>
        <vt:i4>1966138</vt:i4>
      </vt:variant>
      <vt:variant>
        <vt:i4>155</vt:i4>
      </vt:variant>
      <vt:variant>
        <vt:i4>0</vt:i4>
      </vt:variant>
      <vt:variant>
        <vt:i4>5</vt:i4>
      </vt:variant>
      <vt:variant>
        <vt:lpwstr/>
      </vt:variant>
      <vt:variant>
        <vt:lpwstr>_Toc329867642</vt:lpwstr>
      </vt:variant>
      <vt:variant>
        <vt:i4>1966138</vt:i4>
      </vt:variant>
      <vt:variant>
        <vt:i4>152</vt:i4>
      </vt:variant>
      <vt:variant>
        <vt:i4>0</vt:i4>
      </vt:variant>
      <vt:variant>
        <vt:i4>5</vt:i4>
      </vt:variant>
      <vt:variant>
        <vt:lpwstr/>
      </vt:variant>
      <vt:variant>
        <vt:lpwstr>_Toc329867641</vt:lpwstr>
      </vt:variant>
      <vt:variant>
        <vt:i4>1966138</vt:i4>
      </vt:variant>
      <vt:variant>
        <vt:i4>149</vt:i4>
      </vt:variant>
      <vt:variant>
        <vt:i4>0</vt:i4>
      </vt:variant>
      <vt:variant>
        <vt:i4>5</vt:i4>
      </vt:variant>
      <vt:variant>
        <vt:lpwstr/>
      </vt:variant>
      <vt:variant>
        <vt:lpwstr>_Toc329867640</vt:lpwstr>
      </vt:variant>
      <vt:variant>
        <vt:i4>1638458</vt:i4>
      </vt:variant>
      <vt:variant>
        <vt:i4>146</vt:i4>
      </vt:variant>
      <vt:variant>
        <vt:i4>0</vt:i4>
      </vt:variant>
      <vt:variant>
        <vt:i4>5</vt:i4>
      </vt:variant>
      <vt:variant>
        <vt:lpwstr/>
      </vt:variant>
      <vt:variant>
        <vt:lpwstr>_Toc329867639</vt:lpwstr>
      </vt:variant>
      <vt:variant>
        <vt:i4>1638458</vt:i4>
      </vt:variant>
      <vt:variant>
        <vt:i4>143</vt:i4>
      </vt:variant>
      <vt:variant>
        <vt:i4>0</vt:i4>
      </vt:variant>
      <vt:variant>
        <vt:i4>5</vt:i4>
      </vt:variant>
      <vt:variant>
        <vt:lpwstr/>
      </vt:variant>
      <vt:variant>
        <vt:lpwstr>_Toc329867638</vt:lpwstr>
      </vt:variant>
      <vt:variant>
        <vt:i4>1638458</vt:i4>
      </vt:variant>
      <vt:variant>
        <vt:i4>140</vt:i4>
      </vt:variant>
      <vt:variant>
        <vt:i4>0</vt:i4>
      </vt:variant>
      <vt:variant>
        <vt:i4>5</vt:i4>
      </vt:variant>
      <vt:variant>
        <vt:lpwstr/>
      </vt:variant>
      <vt:variant>
        <vt:lpwstr>_Toc329867637</vt:lpwstr>
      </vt:variant>
      <vt:variant>
        <vt:i4>1638458</vt:i4>
      </vt:variant>
      <vt:variant>
        <vt:i4>137</vt:i4>
      </vt:variant>
      <vt:variant>
        <vt:i4>0</vt:i4>
      </vt:variant>
      <vt:variant>
        <vt:i4>5</vt:i4>
      </vt:variant>
      <vt:variant>
        <vt:lpwstr/>
      </vt:variant>
      <vt:variant>
        <vt:lpwstr>_Toc329867636</vt:lpwstr>
      </vt:variant>
      <vt:variant>
        <vt:i4>1638458</vt:i4>
      </vt:variant>
      <vt:variant>
        <vt:i4>134</vt:i4>
      </vt:variant>
      <vt:variant>
        <vt:i4>0</vt:i4>
      </vt:variant>
      <vt:variant>
        <vt:i4>5</vt:i4>
      </vt:variant>
      <vt:variant>
        <vt:lpwstr/>
      </vt:variant>
      <vt:variant>
        <vt:lpwstr>_Toc329867635</vt:lpwstr>
      </vt:variant>
      <vt:variant>
        <vt:i4>1638458</vt:i4>
      </vt:variant>
      <vt:variant>
        <vt:i4>131</vt:i4>
      </vt:variant>
      <vt:variant>
        <vt:i4>0</vt:i4>
      </vt:variant>
      <vt:variant>
        <vt:i4>5</vt:i4>
      </vt:variant>
      <vt:variant>
        <vt:lpwstr/>
      </vt:variant>
      <vt:variant>
        <vt:lpwstr>_Toc329867634</vt:lpwstr>
      </vt:variant>
      <vt:variant>
        <vt:i4>1638458</vt:i4>
      </vt:variant>
      <vt:variant>
        <vt:i4>128</vt:i4>
      </vt:variant>
      <vt:variant>
        <vt:i4>0</vt:i4>
      </vt:variant>
      <vt:variant>
        <vt:i4>5</vt:i4>
      </vt:variant>
      <vt:variant>
        <vt:lpwstr/>
      </vt:variant>
      <vt:variant>
        <vt:lpwstr>_Toc329867633</vt:lpwstr>
      </vt:variant>
      <vt:variant>
        <vt:i4>1638458</vt:i4>
      </vt:variant>
      <vt:variant>
        <vt:i4>125</vt:i4>
      </vt:variant>
      <vt:variant>
        <vt:i4>0</vt:i4>
      </vt:variant>
      <vt:variant>
        <vt:i4>5</vt:i4>
      </vt:variant>
      <vt:variant>
        <vt:lpwstr/>
      </vt:variant>
      <vt:variant>
        <vt:lpwstr>_Toc329867632</vt:lpwstr>
      </vt:variant>
      <vt:variant>
        <vt:i4>1638458</vt:i4>
      </vt:variant>
      <vt:variant>
        <vt:i4>122</vt:i4>
      </vt:variant>
      <vt:variant>
        <vt:i4>0</vt:i4>
      </vt:variant>
      <vt:variant>
        <vt:i4>5</vt:i4>
      </vt:variant>
      <vt:variant>
        <vt:lpwstr/>
      </vt:variant>
      <vt:variant>
        <vt:lpwstr>_Toc329867631</vt:lpwstr>
      </vt:variant>
      <vt:variant>
        <vt:i4>1638458</vt:i4>
      </vt:variant>
      <vt:variant>
        <vt:i4>119</vt:i4>
      </vt:variant>
      <vt:variant>
        <vt:i4>0</vt:i4>
      </vt:variant>
      <vt:variant>
        <vt:i4>5</vt:i4>
      </vt:variant>
      <vt:variant>
        <vt:lpwstr/>
      </vt:variant>
      <vt:variant>
        <vt:lpwstr>_Toc329867630</vt:lpwstr>
      </vt:variant>
      <vt:variant>
        <vt:i4>1572922</vt:i4>
      </vt:variant>
      <vt:variant>
        <vt:i4>116</vt:i4>
      </vt:variant>
      <vt:variant>
        <vt:i4>0</vt:i4>
      </vt:variant>
      <vt:variant>
        <vt:i4>5</vt:i4>
      </vt:variant>
      <vt:variant>
        <vt:lpwstr/>
      </vt:variant>
      <vt:variant>
        <vt:lpwstr>_Toc329867629</vt:lpwstr>
      </vt:variant>
      <vt:variant>
        <vt:i4>1572922</vt:i4>
      </vt:variant>
      <vt:variant>
        <vt:i4>113</vt:i4>
      </vt:variant>
      <vt:variant>
        <vt:i4>0</vt:i4>
      </vt:variant>
      <vt:variant>
        <vt:i4>5</vt:i4>
      </vt:variant>
      <vt:variant>
        <vt:lpwstr/>
      </vt:variant>
      <vt:variant>
        <vt:lpwstr>_Toc329867628</vt:lpwstr>
      </vt:variant>
      <vt:variant>
        <vt:i4>1572922</vt:i4>
      </vt:variant>
      <vt:variant>
        <vt:i4>110</vt:i4>
      </vt:variant>
      <vt:variant>
        <vt:i4>0</vt:i4>
      </vt:variant>
      <vt:variant>
        <vt:i4>5</vt:i4>
      </vt:variant>
      <vt:variant>
        <vt:lpwstr/>
      </vt:variant>
      <vt:variant>
        <vt:lpwstr>_Toc329867627</vt:lpwstr>
      </vt:variant>
      <vt:variant>
        <vt:i4>1572922</vt:i4>
      </vt:variant>
      <vt:variant>
        <vt:i4>107</vt:i4>
      </vt:variant>
      <vt:variant>
        <vt:i4>0</vt:i4>
      </vt:variant>
      <vt:variant>
        <vt:i4>5</vt:i4>
      </vt:variant>
      <vt:variant>
        <vt:lpwstr/>
      </vt:variant>
      <vt:variant>
        <vt:lpwstr>_Toc329867626</vt:lpwstr>
      </vt:variant>
      <vt:variant>
        <vt:i4>1572922</vt:i4>
      </vt:variant>
      <vt:variant>
        <vt:i4>104</vt:i4>
      </vt:variant>
      <vt:variant>
        <vt:i4>0</vt:i4>
      </vt:variant>
      <vt:variant>
        <vt:i4>5</vt:i4>
      </vt:variant>
      <vt:variant>
        <vt:lpwstr/>
      </vt:variant>
      <vt:variant>
        <vt:lpwstr>_Toc329867625</vt:lpwstr>
      </vt:variant>
      <vt:variant>
        <vt:i4>1572922</vt:i4>
      </vt:variant>
      <vt:variant>
        <vt:i4>101</vt:i4>
      </vt:variant>
      <vt:variant>
        <vt:i4>0</vt:i4>
      </vt:variant>
      <vt:variant>
        <vt:i4>5</vt:i4>
      </vt:variant>
      <vt:variant>
        <vt:lpwstr/>
      </vt:variant>
      <vt:variant>
        <vt:lpwstr>_Toc329867624</vt:lpwstr>
      </vt:variant>
      <vt:variant>
        <vt:i4>1572922</vt:i4>
      </vt:variant>
      <vt:variant>
        <vt:i4>98</vt:i4>
      </vt:variant>
      <vt:variant>
        <vt:i4>0</vt:i4>
      </vt:variant>
      <vt:variant>
        <vt:i4>5</vt:i4>
      </vt:variant>
      <vt:variant>
        <vt:lpwstr/>
      </vt:variant>
      <vt:variant>
        <vt:lpwstr>_Toc329867623</vt:lpwstr>
      </vt:variant>
      <vt:variant>
        <vt:i4>1572922</vt:i4>
      </vt:variant>
      <vt:variant>
        <vt:i4>95</vt:i4>
      </vt:variant>
      <vt:variant>
        <vt:i4>0</vt:i4>
      </vt:variant>
      <vt:variant>
        <vt:i4>5</vt:i4>
      </vt:variant>
      <vt:variant>
        <vt:lpwstr/>
      </vt:variant>
      <vt:variant>
        <vt:lpwstr>_Toc329867622</vt:lpwstr>
      </vt:variant>
      <vt:variant>
        <vt:i4>1572922</vt:i4>
      </vt:variant>
      <vt:variant>
        <vt:i4>92</vt:i4>
      </vt:variant>
      <vt:variant>
        <vt:i4>0</vt:i4>
      </vt:variant>
      <vt:variant>
        <vt:i4>5</vt:i4>
      </vt:variant>
      <vt:variant>
        <vt:lpwstr/>
      </vt:variant>
      <vt:variant>
        <vt:lpwstr>_Toc329867621</vt:lpwstr>
      </vt:variant>
      <vt:variant>
        <vt:i4>1572922</vt:i4>
      </vt:variant>
      <vt:variant>
        <vt:i4>89</vt:i4>
      </vt:variant>
      <vt:variant>
        <vt:i4>0</vt:i4>
      </vt:variant>
      <vt:variant>
        <vt:i4>5</vt:i4>
      </vt:variant>
      <vt:variant>
        <vt:lpwstr/>
      </vt:variant>
      <vt:variant>
        <vt:lpwstr>_Toc329867620</vt:lpwstr>
      </vt:variant>
      <vt:variant>
        <vt:i4>1769530</vt:i4>
      </vt:variant>
      <vt:variant>
        <vt:i4>86</vt:i4>
      </vt:variant>
      <vt:variant>
        <vt:i4>0</vt:i4>
      </vt:variant>
      <vt:variant>
        <vt:i4>5</vt:i4>
      </vt:variant>
      <vt:variant>
        <vt:lpwstr/>
      </vt:variant>
      <vt:variant>
        <vt:lpwstr>_Toc329867619</vt:lpwstr>
      </vt:variant>
      <vt:variant>
        <vt:i4>1769530</vt:i4>
      </vt:variant>
      <vt:variant>
        <vt:i4>83</vt:i4>
      </vt:variant>
      <vt:variant>
        <vt:i4>0</vt:i4>
      </vt:variant>
      <vt:variant>
        <vt:i4>5</vt:i4>
      </vt:variant>
      <vt:variant>
        <vt:lpwstr/>
      </vt:variant>
      <vt:variant>
        <vt:lpwstr>_Toc329867618</vt:lpwstr>
      </vt:variant>
      <vt:variant>
        <vt:i4>1769530</vt:i4>
      </vt:variant>
      <vt:variant>
        <vt:i4>80</vt:i4>
      </vt:variant>
      <vt:variant>
        <vt:i4>0</vt:i4>
      </vt:variant>
      <vt:variant>
        <vt:i4>5</vt:i4>
      </vt:variant>
      <vt:variant>
        <vt:lpwstr/>
      </vt:variant>
      <vt:variant>
        <vt:lpwstr>_Toc329867617</vt:lpwstr>
      </vt:variant>
      <vt:variant>
        <vt:i4>1769530</vt:i4>
      </vt:variant>
      <vt:variant>
        <vt:i4>77</vt:i4>
      </vt:variant>
      <vt:variant>
        <vt:i4>0</vt:i4>
      </vt:variant>
      <vt:variant>
        <vt:i4>5</vt:i4>
      </vt:variant>
      <vt:variant>
        <vt:lpwstr/>
      </vt:variant>
      <vt:variant>
        <vt:lpwstr>_Toc329867616</vt:lpwstr>
      </vt:variant>
      <vt:variant>
        <vt:i4>1769530</vt:i4>
      </vt:variant>
      <vt:variant>
        <vt:i4>74</vt:i4>
      </vt:variant>
      <vt:variant>
        <vt:i4>0</vt:i4>
      </vt:variant>
      <vt:variant>
        <vt:i4>5</vt:i4>
      </vt:variant>
      <vt:variant>
        <vt:lpwstr/>
      </vt:variant>
      <vt:variant>
        <vt:lpwstr>_Toc329867615</vt:lpwstr>
      </vt:variant>
      <vt:variant>
        <vt:i4>1769530</vt:i4>
      </vt:variant>
      <vt:variant>
        <vt:i4>71</vt:i4>
      </vt:variant>
      <vt:variant>
        <vt:i4>0</vt:i4>
      </vt:variant>
      <vt:variant>
        <vt:i4>5</vt:i4>
      </vt:variant>
      <vt:variant>
        <vt:lpwstr/>
      </vt:variant>
      <vt:variant>
        <vt:lpwstr>_Toc329867614</vt:lpwstr>
      </vt:variant>
      <vt:variant>
        <vt:i4>1769530</vt:i4>
      </vt:variant>
      <vt:variant>
        <vt:i4>68</vt:i4>
      </vt:variant>
      <vt:variant>
        <vt:i4>0</vt:i4>
      </vt:variant>
      <vt:variant>
        <vt:i4>5</vt:i4>
      </vt:variant>
      <vt:variant>
        <vt:lpwstr/>
      </vt:variant>
      <vt:variant>
        <vt:lpwstr>_Toc329867613</vt:lpwstr>
      </vt:variant>
      <vt:variant>
        <vt:i4>1769530</vt:i4>
      </vt:variant>
      <vt:variant>
        <vt:i4>65</vt:i4>
      </vt:variant>
      <vt:variant>
        <vt:i4>0</vt:i4>
      </vt:variant>
      <vt:variant>
        <vt:i4>5</vt:i4>
      </vt:variant>
      <vt:variant>
        <vt:lpwstr/>
      </vt:variant>
      <vt:variant>
        <vt:lpwstr>_Toc329867612</vt:lpwstr>
      </vt:variant>
      <vt:variant>
        <vt:i4>1769530</vt:i4>
      </vt:variant>
      <vt:variant>
        <vt:i4>62</vt:i4>
      </vt:variant>
      <vt:variant>
        <vt:i4>0</vt:i4>
      </vt:variant>
      <vt:variant>
        <vt:i4>5</vt:i4>
      </vt:variant>
      <vt:variant>
        <vt:lpwstr/>
      </vt:variant>
      <vt:variant>
        <vt:lpwstr>_Toc329867611</vt:lpwstr>
      </vt:variant>
      <vt:variant>
        <vt:i4>1769530</vt:i4>
      </vt:variant>
      <vt:variant>
        <vt:i4>59</vt:i4>
      </vt:variant>
      <vt:variant>
        <vt:i4>0</vt:i4>
      </vt:variant>
      <vt:variant>
        <vt:i4>5</vt:i4>
      </vt:variant>
      <vt:variant>
        <vt:lpwstr/>
      </vt:variant>
      <vt:variant>
        <vt:lpwstr>_Toc329867610</vt:lpwstr>
      </vt:variant>
      <vt:variant>
        <vt:i4>1703994</vt:i4>
      </vt:variant>
      <vt:variant>
        <vt:i4>56</vt:i4>
      </vt:variant>
      <vt:variant>
        <vt:i4>0</vt:i4>
      </vt:variant>
      <vt:variant>
        <vt:i4>5</vt:i4>
      </vt:variant>
      <vt:variant>
        <vt:lpwstr/>
      </vt:variant>
      <vt:variant>
        <vt:lpwstr>_Toc329867609</vt:lpwstr>
      </vt:variant>
      <vt:variant>
        <vt:i4>1703994</vt:i4>
      </vt:variant>
      <vt:variant>
        <vt:i4>53</vt:i4>
      </vt:variant>
      <vt:variant>
        <vt:i4>0</vt:i4>
      </vt:variant>
      <vt:variant>
        <vt:i4>5</vt:i4>
      </vt:variant>
      <vt:variant>
        <vt:lpwstr/>
      </vt:variant>
      <vt:variant>
        <vt:lpwstr>_Toc329867608</vt:lpwstr>
      </vt:variant>
      <vt:variant>
        <vt:i4>1703994</vt:i4>
      </vt:variant>
      <vt:variant>
        <vt:i4>50</vt:i4>
      </vt:variant>
      <vt:variant>
        <vt:i4>0</vt:i4>
      </vt:variant>
      <vt:variant>
        <vt:i4>5</vt:i4>
      </vt:variant>
      <vt:variant>
        <vt:lpwstr/>
      </vt:variant>
      <vt:variant>
        <vt:lpwstr>_Toc329867607</vt:lpwstr>
      </vt:variant>
      <vt:variant>
        <vt:i4>1703994</vt:i4>
      </vt:variant>
      <vt:variant>
        <vt:i4>47</vt:i4>
      </vt:variant>
      <vt:variant>
        <vt:i4>0</vt:i4>
      </vt:variant>
      <vt:variant>
        <vt:i4>5</vt:i4>
      </vt:variant>
      <vt:variant>
        <vt:lpwstr/>
      </vt:variant>
      <vt:variant>
        <vt:lpwstr>_Toc329867606</vt:lpwstr>
      </vt:variant>
      <vt:variant>
        <vt:i4>1703994</vt:i4>
      </vt:variant>
      <vt:variant>
        <vt:i4>44</vt:i4>
      </vt:variant>
      <vt:variant>
        <vt:i4>0</vt:i4>
      </vt:variant>
      <vt:variant>
        <vt:i4>5</vt:i4>
      </vt:variant>
      <vt:variant>
        <vt:lpwstr/>
      </vt:variant>
      <vt:variant>
        <vt:lpwstr>_Toc329867605</vt:lpwstr>
      </vt:variant>
      <vt:variant>
        <vt:i4>1703994</vt:i4>
      </vt:variant>
      <vt:variant>
        <vt:i4>41</vt:i4>
      </vt:variant>
      <vt:variant>
        <vt:i4>0</vt:i4>
      </vt:variant>
      <vt:variant>
        <vt:i4>5</vt:i4>
      </vt:variant>
      <vt:variant>
        <vt:lpwstr/>
      </vt:variant>
      <vt:variant>
        <vt:lpwstr>_Toc329867604</vt:lpwstr>
      </vt:variant>
      <vt:variant>
        <vt:i4>1703994</vt:i4>
      </vt:variant>
      <vt:variant>
        <vt:i4>38</vt:i4>
      </vt:variant>
      <vt:variant>
        <vt:i4>0</vt:i4>
      </vt:variant>
      <vt:variant>
        <vt:i4>5</vt:i4>
      </vt:variant>
      <vt:variant>
        <vt:lpwstr/>
      </vt:variant>
      <vt:variant>
        <vt:lpwstr>_Toc329867603</vt:lpwstr>
      </vt:variant>
      <vt:variant>
        <vt:i4>1703994</vt:i4>
      </vt:variant>
      <vt:variant>
        <vt:i4>35</vt:i4>
      </vt:variant>
      <vt:variant>
        <vt:i4>0</vt:i4>
      </vt:variant>
      <vt:variant>
        <vt:i4>5</vt:i4>
      </vt:variant>
      <vt:variant>
        <vt:lpwstr/>
      </vt:variant>
      <vt:variant>
        <vt:lpwstr>_Toc329867602</vt:lpwstr>
      </vt:variant>
      <vt:variant>
        <vt:i4>1703994</vt:i4>
      </vt:variant>
      <vt:variant>
        <vt:i4>32</vt:i4>
      </vt:variant>
      <vt:variant>
        <vt:i4>0</vt:i4>
      </vt:variant>
      <vt:variant>
        <vt:i4>5</vt:i4>
      </vt:variant>
      <vt:variant>
        <vt:lpwstr/>
      </vt:variant>
      <vt:variant>
        <vt:lpwstr>_Toc329867601</vt:lpwstr>
      </vt:variant>
      <vt:variant>
        <vt:i4>1703994</vt:i4>
      </vt:variant>
      <vt:variant>
        <vt:i4>29</vt:i4>
      </vt:variant>
      <vt:variant>
        <vt:i4>0</vt:i4>
      </vt:variant>
      <vt:variant>
        <vt:i4>5</vt:i4>
      </vt:variant>
      <vt:variant>
        <vt:lpwstr/>
      </vt:variant>
      <vt:variant>
        <vt:lpwstr>_Toc329867600</vt:lpwstr>
      </vt:variant>
      <vt:variant>
        <vt:i4>1245241</vt:i4>
      </vt:variant>
      <vt:variant>
        <vt:i4>26</vt:i4>
      </vt:variant>
      <vt:variant>
        <vt:i4>0</vt:i4>
      </vt:variant>
      <vt:variant>
        <vt:i4>5</vt:i4>
      </vt:variant>
      <vt:variant>
        <vt:lpwstr/>
      </vt:variant>
      <vt:variant>
        <vt:lpwstr>_Toc329867599</vt:lpwstr>
      </vt:variant>
      <vt:variant>
        <vt:i4>1245241</vt:i4>
      </vt:variant>
      <vt:variant>
        <vt:i4>23</vt:i4>
      </vt:variant>
      <vt:variant>
        <vt:i4>0</vt:i4>
      </vt:variant>
      <vt:variant>
        <vt:i4>5</vt:i4>
      </vt:variant>
      <vt:variant>
        <vt:lpwstr/>
      </vt:variant>
      <vt:variant>
        <vt:lpwstr>_Toc329867598</vt:lpwstr>
      </vt:variant>
      <vt:variant>
        <vt:i4>1245241</vt:i4>
      </vt:variant>
      <vt:variant>
        <vt:i4>20</vt:i4>
      </vt:variant>
      <vt:variant>
        <vt:i4>0</vt:i4>
      </vt:variant>
      <vt:variant>
        <vt:i4>5</vt:i4>
      </vt:variant>
      <vt:variant>
        <vt:lpwstr/>
      </vt:variant>
      <vt:variant>
        <vt:lpwstr>_Toc329867597</vt:lpwstr>
      </vt:variant>
      <vt:variant>
        <vt:i4>1245241</vt:i4>
      </vt:variant>
      <vt:variant>
        <vt:i4>17</vt:i4>
      </vt:variant>
      <vt:variant>
        <vt:i4>0</vt:i4>
      </vt:variant>
      <vt:variant>
        <vt:i4>5</vt:i4>
      </vt:variant>
      <vt:variant>
        <vt:lpwstr/>
      </vt:variant>
      <vt:variant>
        <vt:lpwstr>_Toc329867593</vt:lpwstr>
      </vt:variant>
      <vt:variant>
        <vt:i4>1245241</vt:i4>
      </vt:variant>
      <vt:variant>
        <vt:i4>14</vt:i4>
      </vt:variant>
      <vt:variant>
        <vt:i4>0</vt:i4>
      </vt:variant>
      <vt:variant>
        <vt:i4>5</vt:i4>
      </vt:variant>
      <vt:variant>
        <vt:lpwstr/>
      </vt:variant>
      <vt:variant>
        <vt:lpwstr>_Toc329867595</vt:lpwstr>
      </vt:variant>
      <vt:variant>
        <vt:i4>1245241</vt:i4>
      </vt:variant>
      <vt:variant>
        <vt:i4>11</vt:i4>
      </vt:variant>
      <vt:variant>
        <vt:i4>0</vt:i4>
      </vt:variant>
      <vt:variant>
        <vt:i4>5</vt:i4>
      </vt:variant>
      <vt:variant>
        <vt:lpwstr/>
      </vt:variant>
      <vt:variant>
        <vt:lpwstr>_Toc329867594</vt:lpwstr>
      </vt:variant>
      <vt:variant>
        <vt:i4>1245241</vt:i4>
      </vt:variant>
      <vt:variant>
        <vt:i4>8</vt:i4>
      </vt:variant>
      <vt:variant>
        <vt:i4>0</vt:i4>
      </vt:variant>
      <vt:variant>
        <vt:i4>5</vt:i4>
      </vt:variant>
      <vt:variant>
        <vt:lpwstr/>
      </vt:variant>
      <vt:variant>
        <vt:lpwstr>_Toc329867593</vt:lpwstr>
      </vt:variant>
      <vt:variant>
        <vt:i4>1245241</vt:i4>
      </vt:variant>
      <vt:variant>
        <vt:i4>2</vt:i4>
      </vt:variant>
      <vt:variant>
        <vt:i4>0</vt:i4>
      </vt:variant>
      <vt:variant>
        <vt:i4>5</vt:i4>
      </vt:variant>
      <vt:variant>
        <vt:lpwstr/>
      </vt:variant>
      <vt:variant>
        <vt:lpwstr>_Toc329867592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EXAMENS EL</dc:title>
  <dc:creator>Luis Ferreira Pires</dc:creator>
  <cp:lastModifiedBy>ICTS</cp:lastModifiedBy>
  <cp:revision>2</cp:revision>
  <cp:lastPrinted>2012-11-26T14:14:00Z</cp:lastPrinted>
  <dcterms:created xsi:type="dcterms:W3CDTF">2012-11-26T14:28:00Z</dcterms:created>
  <dcterms:modified xsi:type="dcterms:W3CDTF">2012-11-26T14:28:00Z</dcterms:modified>
</cp:coreProperties>
</file>