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5C8A" w14:textId="113B9F77" w:rsidR="00906119" w:rsidRDefault="00906119" w:rsidP="00D0146D">
      <w:pPr>
        <w:pStyle w:val="NoSpacing"/>
        <w:rPr>
          <w:b/>
          <w:bCs/>
          <w:sz w:val="28"/>
          <w:szCs w:val="28"/>
        </w:rPr>
      </w:pPr>
      <w:r w:rsidRPr="00906119">
        <w:rPr>
          <w:b/>
          <w:bCs/>
          <w:sz w:val="28"/>
          <w:szCs w:val="28"/>
        </w:rPr>
        <w:t xml:space="preserve">BMS policy for registering external PhD candidates </w:t>
      </w:r>
    </w:p>
    <w:p w14:paraId="2DE6AACB" w14:textId="543E53DC" w:rsidR="00906119" w:rsidRPr="00906119" w:rsidRDefault="00906119" w:rsidP="00D0146D">
      <w:pPr>
        <w:pStyle w:val="NoSpacing"/>
        <w:rPr>
          <w:i/>
          <w:iCs/>
        </w:rPr>
      </w:pPr>
      <w:r w:rsidRPr="00906119">
        <w:rPr>
          <w:i/>
          <w:iCs/>
        </w:rPr>
        <w:t>June 2026</w:t>
      </w:r>
    </w:p>
    <w:p w14:paraId="60F37581" w14:textId="77777777" w:rsidR="00906119" w:rsidRDefault="00906119" w:rsidP="00D0146D">
      <w:pPr>
        <w:pStyle w:val="NoSpacing"/>
      </w:pPr>
    </w:p>
    <w:p w14:paraId="396A56B7" w14:textId="3FE2275B" w:rsidR="002A5501" w:rsidRDefault="00D0146D" w:rsidP="00D0146D">
      <w:pPr>
        <w:pStyle w:val="NoSpacing"/>
      </w:pPr>
      <w:r>
        <w:t xml:space="preserve">The University of Twente has renewed </w:t>
      </w:r>
      <w:r w:rsidR="00805EEA">
        <w:t xml:space="preserve">its </w:t>
      </w:r>
      <w:hyperlink r:id="rId11" w:history="1">
        <w:r w:rsidR="00805EEA" w:rsidRPr="006E0046">
          <w:rPr>
            <w:rStyle w:val="Hyperlink"/>
          </w:rPr>
          <w:t>PhD charter</w:t>
        </w:r>
      </w:hyperlink>
      <w:r w:rsidR="00414B09">
        <w:t xml:space="preserve">, </w:t>
      </w:r>
      <w:hyperlink r:id="rId12" w:history="1">
        <w:r w:rsidRPr="006E0046">
          <w:rPr>
            <w:rStyle w:val="Hyperlink"/>
          </w:rPr>
          <w:t>doctoral regulations</w:t>
        </w:r>
      </w:hyperlink>
      <w:r w:rsidR="00414B09">
        <w:t xml:space="preserve">, </w:t>
      </w:r>
      <w:hyperlink r:id="rId13" w:history="1">
        <w:r w:rsidR="006E0046" w:rsidRPr="006E0046">
          <w:rPr>
            <w:rStyle w:val="Hyperlink"/>
          </w:rPr>
          <w:t>tuition fee policy for non-employed PhD candidates</w:t>
        </w:r>
      </w:hyperlink>
      <w:r w:rsidR="00414B09">
        <w:t xml:space="preserve">, </w:t>
      </w:r>
      <w:r w:rsidR="009E2F84">
        <w:t xml:space="preserve">and PhD tracking system (from Hora </w:t>
      </w:r>
      <w:proofErr w:type="spellStart"/>
      <w:r w:rsidR="009E2F84">
        <w:t>Finita</w:t>
      </w:r>
      <w:proofErr w:type="spellEnd"/>
      <w:r w:rsidR="009E2F84">
        <w:t xml:space="preserve"> to Doctorate)</w:t>
      </w:r>
      <w:r w:rsidR="006E0046">
        <w:t xml:space="preserve">, </w:t>
      </w:r>
      <w:r w:rsidR="009E2F84">
        <w:t>all in early 2026. For BMS, this has implications</w:t>
      </w:r>
      <w:r w:rsidR="00FB12F2">
        <w:t xml:space="preserve"> when it comes to the registration of our external PhD candidates</w:t>
      </w:r>
      <w:r w:rsidR="00BB1CB9">
        <w:t>.</w:t>
      </w:r>
    </w:p>
    <w:p w14:paraId="503C585D" w14:textId="77777777" w:rsidR="00DF271E" w:rsidRDefault="00DF271E" w:rsidP="00D0146D">
      <w:pPr>
        <w:pStyle w:val="NoSpacing"/>
      </w:pPr>
    </w:p>
    <w:p w14:paraId="258A00B5" w14:textId="6A1A0CCB" w:rsidR="00DF271E" w:rsidRDefault="00DF271E" w:rsidP="00D0146D">
      <w:pPr>
        <w:pStyle w:val="NoSpacing"/>
      </w:pPr>
      <w:r>
        <w:t xml:space="preserve">BMS hosts external PhD candidates </w:t>
      </w:r>
      <w:r w:rsidR="00041080">
        <w:t>of three types:</w:t>
      </w:r>
    </w:p>
    <w:p w14:paraId="0692DDA5" w14:textId="5B3F2BA0" w:rsidR="002A5501" w:rsidRDefault="00FB12F2" w:rsidP="002A5501">
      <w:pPr>
        <w:pStyle w:val="NoSpacing"/>
        <w:numPr>
          <w:ilvl w:val="0"/>
          <w:numId w:val="2"/>
        </w:numPr>
      </w:pPr>
      <w:r>
        <w:t>UNL categor</w:t>
      </w:r>
      <w:r w:rsidR="002A5501">
        <w:t xml:space="preserve">y </w:t>
      </w:r>
      <w:r w:rsidR="00AC0A75">
        <w:t>2</w:t>
      </w:r>
      <w:r w:rsidR="00B52E78">
        <w:t>:</w:t>
      </w:r>
      <w:r w:rsidR="002A5501">
        <w:t xml:space="preserve"> </w:t>
      </w:r>
      <w:r w:rsidR="00B52E78" w:rsidRPr="000605F9">
        <w:rPr>
          <w:lang w:val="en-US"/>
        </w:rPr>
        <w:t xml:space="preserve">Doctoral candidate funded by a scholarship from an external </w:t>
      </w:r>
      <w:proofErr w:type="spellStart"/>
      <w:r w:rsidR="00B52E78" w:rsidRPr="000605F9">
        <w:rPr>
          <w:lang w:val="en-US"/>
        </w:rPr>
        <w:t>organisation</w:t>
      </w:r>
      <w:proofErr w:type="spellEnd"/>
      <w:r w:rsidR="00B52E78" w:rsidRPr="000605F9">
        <w:rPr>
          <w:lang w:val="en-US" w:eastAsia="en-GB"/>
        </w:rPr>
        <w:t xml:space="preserve"> </w:t>
      </w:r>
      <w:r w:rsidR="00B52E78">
        <w:rPr>
          <w:lang w:val="en-US" w:eastAsia="en-GB"/>
        </w:rPr>
        <w:t>(‘</w:t>
      </w:r>
      <w:proofErr w:type="spellStart"/>
      <w:r w:rsidR="00B52E78" w:rsidRPr="000605F9">
        <w:rPr>
          <w:i/>
          <w:iCs/>
          <w:lang w:val="en-US"/>
        </w:rPr>
        <w:t>Beurspromovendus</w:t>
      </w:r>
      <w:proofErr w:type="spellEnd"/>
      <w:r w:rsidR="00B52E78">
        <w:rPr>
          <w:i/>
          <w:iCs/>
          <w:lang w:val="en-US"/>
        </w:rPr>
        <w:t>’</w:t>
      </w:r>
      <w:r w:rsidR="00B52E78">
        <w:rPr>
          <w:lang w:val="en-US"/>
        </w:rPr>
        <w:t>)</w:t>
      </w:r>
    </w:p>
    <w:p w14:paraId="466924B0" w14:textId="774E15F3" w:rsidR="002A5501" w:rsidRDefault="002A5501" w:rsidP="002A5501">
      <w:pPr>
        <w:pStyle w:val="NoSpacing"/>
        <w:numPr>
          <w:ilvl w:val="0"/>
          <w:numId w:val="2"/>
        </w:numPr>
      </w:pPr>
      <w:r>
        <w:t>UNL category 3</w:t>
      </w:r>
      <w:r w:rsidR="004675F0">
        <w:t xml:space="preserve">: </w:t>
      </w:r>
      <w:r w:rsidR="004675F0" w:rsidRPr="000605F9">
        <w:rPr>
          <w:lang w:val="en-US"/>
        </w:rPr>
        <w:t xml:space="preserve">Doctoral candidate funded by external </w:t>
      </w:r>
      <w:proofErr w:type="spellStart"/>
      <w:r w:rsidR="004675F0" w:rsidRPr="000605F9">
        <w:rPr>
          <w:lang w:val="en-US"/>
        </w:rPr>
        <w:t>organisation</w:t>
      </w:r>
      <w:proofErr w:type="spellEnd"/>
      <w:r w:rsidR="004675F0" w:rsidRPr="000605F9">
        <w:rPr>
          <w:lang w:val="en-US" w:eastAsia="en-GB"/>
        </w:rPr>
        <w:t xml:space="preserve"> </w:t>
      </w:r>
      <w:r w:rsidR="004675F0">
        <w:rPr>
          <w:lang w:val="en-US" w:eastAsia="en-GB"/>
        </w:rPr>
        <w:t>(‘</w:t>
      </w:r>
      <w:r w:rsidR="004675F0" w:rsidRPr="000605F9">
        <w:rPr>
          <w:i/>
          <w:iCs/>
          <w:lang w:val="en-US"/>
        </w:rPr>
        <w:t xml:space="preserve">Extern </w:t>
      </w:r>
      <w:proofErr w:type="spellStart"/>
      <w:r w:rsidR="004675F0" w:rsidRPr="000605F9">
        <w:rPr>
          <w:i/>
          <w:iCs/>
          <w:lang w:val="en-US"/>
        </w:rPr>
        <w:t>gefinancieerde</w:t>
      </w:r>
      <w:proofErr w:type="spellEnd"/>
      <w:r w:rsidR="004675F0" w:rsidRPr="000605F9">
        <w:rPr>
          <w:i/>
          <w:iCs/>
          <w:lang w:val="en-US"/>
        </w:rPr>
        <w:t xml:space="preserve"> </w:t>
      </w:r>
      <w:proofErr w:type="spellStart"/>
      <w:r w:rsidR="004675F0" w:rsidRPr="000605F9">
        <w:rPr>
          <w:i/>
          <w:iCs/>
          <w:lang w:val="en-US"/>
        </w:rPr>
        <w:t>promovendus</w:t>
      </w:r>
      <w:proofErr w:type="spellEnd"/>
      <w:r w:rsidR="004675F0" w:rsidRPr="000605F9">
        <w:rPr>
          <w:i/>
          <w:iCs/>
          <w:lang w:val="en-US"/>
        </w:rPr>
        <w:t>’</w:t>
      </w:r>
      <w:r w:rsidR="004675F0">
        <w:rPr>
          <w:i/>
          <w:iCs/>
          <w:lang w:val="en-US"/>
        </w:rPr>
        <w:t>)</w:t>
      </w:r>
    </w:p>
    <w:p w14:paraId="0FF3121B" w14:textId="58E0458F" w:rsidR="002A5501" w:rsidRDefault="002A5501" w:rsidP="002A5501">
      <w:pPr>
        <w:pStyle w:val="NoSpacing"/>
        <w:numPr>
          <w:ilvl w:val="0"/>
          <w:numId w:val="2"/>
        </w:numPr>
      </w:pPr>
      <w:r>
        <w:t>UNL category 4</w:t>
      </w:r>
      <w:r w:rsidR="00E15C23">
        <w:t xml:space="preserve">: </w:t>
      </w:r>
      <w:r w:rsidR="00E15C23" w:rsidRPr="000605F9">
        <w:rPr>
          <w:lang w:val="en-US"/>
        </w:rPr>
        <w:t xml:space="preserve">Doctoral candidate funded with </w:t>
      </w:r>
      <w:r w:rsidR="00E15C23">
        <w:rPr>
          <w:lang w:val="en-US"/>
        </w:rPr>
        <w:t xml:space="preserve">own </w:t>
      </w:r>
      <w:r w:rsidR="00E15C23" w:rsidRPr="000605F9">
        <w:rPr>
          <w:lang w:val="en-US"/>
        </w:rPr>
        <w:t>private means</w:t>
      </w:r>
      <w:r w:rsidR="00E15C23">
        <w:rPr>
          <w:lang w:val="en-US"/>
        </w:rPr>
        <w:t xml:space="preserve"> (‘</w:t>
      </w:r>
      <w:proofErr w:type="spellStart"/>
      <w:r w:rsidR="00E15C23" w:rsidRPr="000605F9">
        <w:rPr>
          <w:i/>
          <w:iCs/>
          <w:lang w:val="en-US"/>
        </w:rPr>
        <w:t>Buitenpromovendus</w:t>
      </w:r>
      <w:proofErr w:type="spellEnd"/>
      <w:r w:rsidR="00E15C23" w:rsidRPr="000605F9">
        <w:rPr>
          <w:i/>
          <w:iCs/>
          <w:lang w:val="en-US"/>
        </w:rPr>
        <w:t xml:space="preserve"> (eigen </w:t>
      </w:r>
      <w:proofErr w:type="spellStart"/>
      <w:r w:rsidR="00E15C23" w:rsidRPr="000605F9">
        <w:rPr>
          <w:i/>
          <w:iCs/>
          <w:lang w:val="en-US"/>
        </w:rPr>
        <w:t>middelen</w:t>
      </w:r>
      <w:proofErr w:type="spellEnd"/>
      <w:r w:rsidR="00F35518">
        <w:rPr>
          <w:i/>
          <w:iCs/>
          <w:lang w:val="en-US"/>
        </w:rPr>
        <w:t>)</w:t>
      </w:r>
      <w:r w:rsidR="00E15C23">
        <w:rPr>
          <w:i/>
          <w:iCs/>
          <w:lang w:val="en-US"/>
        </w:rPr>
        <w:t>’</w:t>
      </w:r>
      <w:r w:rsidR="00E15C23" w:rsidRPr="000605F9">
        <w:rPr>
          <w:i/>
          <w:iCs/>
          <w:lang w:val="en-US"/>
        </w:rPr>
        <w:t>)</w:t>
      </w:r>
    </w:p>
    <w:p w14:paraId="6F9B0389" w14:textId="52489AD8" w:rsidR="0067799B" w:rsidRDefault="0067799B" w:rsidP="00DF271E">
      <w:pPr>
        <w:pStyle w:val="NoSpacing"/>
      </w:pPr>
    </w:p>
    <w:p w14:paraId="68650FBE" w14:textId="1B8218DA" w:rsidR="00041080" w:rsidRDefault="00041080" w:rsidP="00DF271E">
      <w:pPr>
        <w:pStyle w:val="NoSpacing"/>
      </w:pPr>
      <w:r>
        <w:t xml:space="preserve">External PhD candidates are also sometimes referred to a non-employed PhD candidates or </w:t>
      </w:r>
      <w:proofErr w:type="spellStart"/>
      <w:r>
        <w:rPr>
          <w:i/>
          <w:iCs/>
        </w:rPr>
        <w:t>buitenpromovendi</w:t>
      </w:r>
      <w:proofErr w:type="spellEnd"/>
      <w:r>
        <w:t xml:space="preserve"> as an umbrella term in Dutch.</w:t>
      </w:r>
    </w:p>
    <w:p w14:paraId="46E22E95" w14:textId="77777777" w:rsidR="00041080" w:rsidRDefault="00041080" w:rsidP="00DF271E">
      <w:pPr>
        <w:pStyle w:val="NoSpacing"/>
      </w:pPr>
    </w:p>
    <w:p w14:paraId="25DFEB02" w14:textId="3E5FB513" w:rsidR="00041080" w:rsidRDefault="00963E04" w:rsidP="00DF271E">
      <w:pPr>
        <w:pStyle w:val="NoSpacing"/>
        <w:rPr>
          <w:b/>
          <w:bCs/>
        </w:rPr>
      </w:pPr>
      <w:r>
        <w:rPr>
          <w:b/>
          <w:bCs/>
        </w:rPr>
        <w:t>Tuition fee and bench fee</w:t>
      </w:r>
      <w:r w:rsidR="00922F34">
        <w:rPr>
          <w:b/>
          <w:bCs/>
        </w:rPr>
        <w:t xml:space="preserve"> for external PhD candidates</w:t>
      </w:r>
    </w:p>
    <w:p w14:paraId="5E57415A" w14:textId="1F26E79D" w:rsidR="00922F34" w:rsidRDefault="00961A83" w:rsidP="00DF271E">
      <w:pPr>
        <w:pStyle w:val="NoSpacing"/>
      </w:pPr>
      <w:r>
        <w:t>Per the new tuition fee policy, two</w:t>
      </w:r>
      <w:r w:rsidR="00A95F5C">
        <w:t xml:space="preserve"> types of fees </w:t>
      </w:r>
      <w:r w:rsidR="00B10345">
        <w:t>can</w:t>
      </w:r>
      <w:r w:rsidR="00A95F5C">
        <w:t xml:space="preserve"> be collected: </w:t>
      </w:r>
      <w:r w:rsidR="00B10345">
        <w:t xml:space="preserve">first, </w:t>
      </w:r>
      <w:r w:rsidR="00A95F5C">
        <w:t xml:space="preserve">the </w:t>
      </w:r>
      <w:r w:rsidR="00A95F5C" w:rsidRPr="006B4A28">
        <w:t>mandatory tuition fee</w:t>
      </w:r>
      <w:r w:rsidR="006B4A28">
        <w:t>,</w:t>
      </w:r>
      <w:r w:rsidR="00865BBB">
        <w:t xml:space="preserve"> which is set at €3000 for the UT. By exception, </w:t>
      </w:r>
      <w:hyperlink r:id="rId14" w:history="1">
        <w:r w:rsidR="00865BBB" w:rsidRPr="00C73AB0">
          <w:rPr>
            <w:rStyle w:val="Hyperlink"/>
          </w:rPr>
          <w:t>as stipulated in the tuition fee policy</w:t>
        </w:r>
      </w:hyperlink>
      <w:r w:rsidR="00865BBB">
        <w:t>, a tuition fee of €0,- may be applied. Additionally, an</w:t>
      </w:r>
      <w:r w:rsidR="00A95F5C" w:rsidRPr="006B4A28">
        <w:t xml:space="preserve"> optional bench fee</w:t>
      </w:r>
      <w:r w:rsidR="004A1181" w:rsidRPr="006B4A28">
        <w:t xml:space="preserve"> </w:t>
      </w:r>
      <w:r w:rsidR="00865BBB">
        <w:t xml:space="preserve">may be collected </w:t>
      </w:r>
      <w:r w:rsidR="004A1181" w:rsidRPr="006B4A28">
        <w:t>“to help compensate for research related costs, such as</w:t>
      </w:r>
      <w:r w:rsidR="004A1181" w:rsidRPr="004A1181">
        <w:t xml:space="preserve"> use of (expensive) lab facilities, fieldwork expenses or international conference visits.”</w:t>
      </w:r>
      <w:r w:rsidR="00F35518">
        <w:t xml:space="preserve"> [section 5.2 of tuition fee policy]</w:t>
      </w:r>
      <w:r w:rsidR="004A1181" w:rsidRPr="004A1181">
        <w:t>.</w:t>
      </w:r>
      <w:r w:rsidR="00865BBB">
        <w:t xml:space="preserve"> F</w:t>
      </w:r>
      <w:r w:rsidR="00A95F5C">
        <w:t xml:space="preserve">aculties have freedom in setting their bench fee. </w:t>
      </w:r>
    </w:p>
    <w:p w14:paraId="0DA1D5C5" w14:textId="77777777" w:rsidR="00A95F5C" w:rsidRDefault="00A95F5C" w:rsidP="00DF271E">
      <w:pPr>
        <w:pStyle w:val="NoSpacing"/>
      </w:pPr>
    </w:p>
    <w:p w14:paraId="55971BE7" w14:textId="7C83D27E" w:rsidR="00A95F5C" w:rsidRPr="00220486" w:rsidRDefault="008A03AF" w:rsidP="00DF271E">
      <w:pPr>
        <w:pStyle w:val="NoSpacing"/>
      </w:pPr>
      <w:r>
        <w:rPr>
          <w:i/>
          <w:iCs/>
        </w:rPr>
        <w:t>In principle, t</w:t>
      </w:r>
      <w:r w:rsidR="001541DC" w:rsidRPr="004D4340">
        <w:rPr>
          <w:i/>
          <w:iCs/>
        </w:rPr>
        <w:t>he BMS Faculty Board sets the bench fee to €0,-</w:t>
      </w:r>
      <w:r>
        <w:rPr>
          <w:i/>
          <w:iCs/>
        </w:rPr>
        <w:t xml:space="preserve">. </w:t>
      </w:r>
      <w:r w:rsidR="00220486" w:rsidRPr="00220486">
        <w:rPr>
          <w:i/>
          <w:iCs/>
        </w:rPr>
        <w:t>When a proposed project carries substantial research related costs, it is allowed to deviate from this standard</w:t>
      </w:r>
      <w:r w:rsidR="00220486">
        <w:rPr>
          <w:i/>
          <w:iCs/>
        </w:rPr>
        <w:t>.</w:t>
      </w:r>
      <w:r w:rsidR="00DB4413">
        <w:rPr>
          <w:i/>
          <w:iCs/>
        </w:rPr>
        <w:t xml:space="preserve"> A non-zero </w:t>
      </w:r>
      <w:r w:rsidR="00B10345">
        <w:rPr>
          <w:i/>
          <w:iCs/>
        </w:rPr>
        <w:t>bench fee</w:t>
      </w:r>
      <w:r w:rsidR="00DB4413">
        <w:rPr>
          <w:i/>
          <w:iCs/>
        </w:rPr>
        <w:t xml:space="preserve"> can be requested and underpinned in the application form.</w:t>
      </w:r>
    </w:p>
    <w:p w14:paraId="7AB62171" w14:textId="77777777" w:rsidR="00963E04" w:rsidRDefault="00963E04" w:rsidP="00963E04">
      <w:pPr>
        <w:pStyle w:val="NoSpacing"/>
      </w:pPr>
    </w:p>
    <w:p w14:paraId="56B035A2" w14:textId="2BDF4C1A" w:rsidR="00963E04" w:rsidRPr="00963E04" w:rsidRDefault="00963E04" w:rsidP="00963E04">
      <w:pPr>
        <w:pStyle w:val="NoSpacing"/>
        <w:rPr>
          <w:b/>
          <w:bCs/>
        </w:rPr>
      </w:pPr>
      <w:r w:rsidRPr="00963E04">
        <w:rPr>
          <w:b/>
          <w:bCs/>
        </w:rPr>
        <w:t xml:space="preserve">A sharpened registration </w:t>
      </w:r>
      <w:r>
        <w:rPr>
          <w:b/>
          <w:bCs/>
        </w:rPr>
        <w:t>procedure</w:t>
      </w:r>
      <w:r w:rsidRPr="00963E04">
        <w:rPr>
          <w:b/>
          <w:bCs/>
        </w:rPr>
        <w:t xml:space="preserve"> for external PhD candidates</w:t>
      </w:r>
    </w:p>
    <w:p w14:paraId="74E2E880" w14:textId="6FA8EA94" w:rsidR="00C06BF4" w:rsidRDefault="33484DD3" w:rsidP="00DF271E">
      <w:pPr>
        <w:pStyle w:val="NoSpacing"/>
      </w:pPr>
      <w:r>
        <w:t>The implementation of the tuition fee policy</w:t>
      </w:r>
      <w:r w:rsidR="3313DF4E">
        <w:t xml:space="preserve"> and the Doctorate system has implications for the process of registering external PhD candidates.</w:t>
      </w:r>
      <w:r w:rsidR="0A7CBB79">
        <w:t xml:space="preserve"> Behind the scenes, </w:t>
      </w:r>
      <w:r w:rsidR="14632886">
        <w:t xml:space="preserve">the majority of the process now runs in the AFAS system. </w:t>
      </w:r>
      <w:r w:rsidR="1BC639E1">
        <w:t xml:space="preserve">Additionally, there is increasing attention to knowledge safety. </w:t>
      </w:r>
    </w:p>
    <w:p w14:paraId="10C4D645" w14:textId="77777777" w:rsidR="0026558F" w:rsidRDefault="0026558F" w:rsidP="00DF271E">
      <w:pPr>
        <w:pStyle w:val="NoSpacing"/>
      </w:pPr>
    </w:p>
    <w:p w14:paraId="393B9811" w14:textId="5EF8C3A5" w:rsidR="00AD2651" w:rsidRDefault="00AD2651" w:rsidP="00AD2651">
      <w:pPr>
        <w:pStyle w:val="NoSpacing"/>
      </w:pPr>
      <w:r>
        <w:t>In response to this, from June 1</w:t>
      </w:r>
      <w:r w:rsidRPr="0053231B">
        <w:rPr>
          <w:vertAlign w:val="superscript"/>
        </w:rPr>
        <w:t>st</w:t>
      </w:r>
      <w:r>
        <w:t xml:space="preserve"> onwards, we have </w:t>
      </w:r>
      <w:r w:rsidR="00AA47A9">
        <w:t>refined</w:t>
      </w:r>
      <w:r>
        <w:t xml:space="preserve"> the registration process for external PhD candidates. If you are </w:t>
      </w:r>
      <w:r w:rsidR="00882CBF">
        <w:t>the anticipated</w:t>
      </w:r>
      <w:r>
        <w:t xml:space="preserve"> promotor requesting the registration of an external PhD candidate, you will notice an updated request form. The starting point of this application stays the same: you send your request to the </w:t>
      </w:r>
      <w:r w:rsidR="005934F1" w:rsidRPr="00104399">
        <w:t>BMS External PhD email address</w:t>
      </w:r>
      <w:r>
        <w:t xml:space="preserve">. </w:t>
      </w:r>
      <w:r w:rsidR="00AA0A59">
        <w:t>More changes have happened behind the scenes in a sharper and efficient task division between HR, FIN, FB secretariat and FB.</w:t>
      </w:r>
    </w:p>
    <w:p w14:paraId="1B80BDD7" w14:textId="77777777" w:rsidR="00AD2651" w:rsidRDefault="00AD2651" w:rsidP="00AD2651">
      <w:pPr>
        <w:pStyle w:val="NoSpacing"/>
      </w:pPr>
    </w:p>
    <w:p w14:paraId="11A424BC" w14:textId="77777777" w:rsidR="006265E8" w:rsidRPr="006265E8" w:rsidRDefault="006265E8" w:rsidP="006265E8">
      <w:pPr>
        <w:pStyle w:val="NoSpacing"/>
      </w:pPr>
      <w:r w:rsidRPr="006265E8">
        <w:t>What remains in the request form are questions related to the alignment of the proposed research with the BMS research strategy, and the proposed composition of the supervisory team.</w:t>
      </w:r>
    </w:p>
    <w:p w14:paraId="543C9832" w14:textId="77777777" w:rsidR="0053231B" w:rsidRDefault="0053231B" w:rsidP="00DF271E">
      <w:pPr>
        <w:pStyle w:val="NoSpacing"/>
      </w:pPr>
    </w:p>
    <w:p w14:paraId="1E2D2ADC" w14:textId="77777777" w:rsidR="00906119" w:rsidRDefault="00906119" w:rsidP="00DF271E">
      <w:pPr>
        <w:pStyle w:val="NoSpacing"/>
      </w:pPr>
    </w:p>
    <w:p w14:paraId="56D277C8" w14:textId="77777777" w:rsidR="00961A83" w:rsidRDefault="00961A83" w:rsidP="00DF271E">
      <w:pPr>
        <w:pStyle w:val="NoSpacing"/>
      </w:pPr>
    </w:p>
    <w:p w14:paraId="3543112A" w14:textId="391D79AA" w:rsidR="00CB1D0C" w:rsidRDefault="00CB1D0C" w:rsidP="00DF271E">
      <w:pPr>
        <w:pStyle w:val="NoSpacing"/>
      </w:pPr>
    </w:p>
    <w:sectPr w:rsidR="00CB1D0C" w:rsidSect="00C010D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1991" w14:textId="77777777" w:rsidR="00E209E6" w:rsidRDefault="00E209E6" w:rsidP="0029163C">
      <w:pPr>
        <w:spacing w:after="0" w:line="240" w:lineRule="auto"/>
      </w:pPr>
      <w:r>
        <w:separator/>
      </w:r>
    </w:p>
  </w:endnote>
  <w:endnote w:type="continuationSeparator" w:id="0">
    <w:p w14:paraId="2164EDF6" w14:textId="77777777" w:rsidR="00E209E6" w:rsidRDefault="00E209E6" w:rsidP="0029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E4A1" w14:textId="77777777" w:rsidR="00E209E6" w:rsidRDefault="00E209E6" w:rsidP="0029163C">
      <w:pPr>
        <w:spacing w:after="0" w:line="240" w:lineRule="auto"/>
      </w:pPr>
      <w:r>
        <w:separator/>
      </w:r>
    </w:p>
  </w:footnote>
  <w:footnote w:type="continuationSeparator" w:id="0">
    <w:p w14:paraId="052185C0" w14:textId="77777777" w:rsidR="00E209E6" w:rsidRDefault="00E209E6" w:rsidP="0029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C3B"/>
    <w:multiLevelType w:val="hybridMultilevel"/>
    <w:tmpl w:val="83A4C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64E2"/>
    <w:multiLevelType w:val="hybridMultilevel"/>
    <w:tmpl w:val="6BD42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F5912"/>
    <w:multiLevelType w:val="hybridMultilevel"/>
    <w:tmpl w:val="F9D282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04733"/>
    <w:multiLevelType w:val="hybridMultilevel"/>
    <w:tmpl w:val="0A70D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4676C"/>
    <w:multiLevelType w:val="hybridMultilevel"/>
    <w:tmpl w:val="C7C8E5A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606C1"/>
    <w:multiLevelType w:val="hybridMultilevel"/>
    <w:tmpl w:val="1AD22934"/>
    <w:lvl w:ilvl="0" w:tplc="21D07DE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06949">
    <w:abstractNumId w:val="5"/>
  </w:num>
  <w:num w:numId="2" w16cid:durableId="657466173">
    <w:abstractNumId w:val="0"/>
  </w:num>
  <w:num w:numId="3" w16cid:durableId="1070276944">
    <w:abstractNumId w:val="1"/>
  </w:num>
  <w:num w:numId="4" w16cid:durableId="962347118">
    <w:abstractNumId w:val="3"/>
  </w:num>
  <w:num w:numId="5" w16cid:durableId="1155990957">
    <w:abstractNumId w:val="4"/>
  </w:num>
  <w:num w:numId="6" w16cid:durableId="2061781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31"/>
    <w:rsid w:val="00023526"/>
    <w:rsid w:val="00030589"/>
    <w:rsid w:val="00041080"/>
    <w:rsid w:val="0004504A"/>
    <w:rsid w:val="0010131F"/>
    <w:rsid w:val="00104399"/>
    <w:rsid w:val="00153E2A"/>
    <w:rsid w:val="001541DC"/>
    <w:rsid w:val="001B026C"/>
    <w:rsid w:val="001B5248"/>
    <w:rsid w:val="001F55CC"/>
    <w:rsid w:val="00213463"/>
    <w:rsid w:val="00220486"/>
    <w:rsid w:val="0026558F"/>
    <w:rsid w:val="00270521"/>
    <w:rsid w:val="00284BF8"/>
    <w:rsid w:val="0029163C"/>
    <w:rsid w:val="002A5501"/>
    <w:rsid w:val="002E666A"/>
    <w:rsid w:val="002F7126"/>
    <w:rsid w:val="0031050D"/>
    <w:rsid w:val="00334808"/>
    <w:rsid w:val="00377CEF"/>
    <w:rsid w:val="003A7480"/>
    <w:rsid w:val="00414B09"/>
    <w:rsid w:val="004675F0"/>
    <w:rsid w:val="004709A6"/>
    <w:rsid w:val="0047345D"/>
    <w:rsid w:val="004A1181"/>
    <w:rsid w:val="004D4340"/>
    <w:rsid w:val="00501C8C"/>
    <w:rsid w:val="00525C8E"/>
    <w:rsid w:val="00531FEF"/>
    <w:rsid w:val="0053231B"/>
    <w:rsid w:val="00533ECC"/>
    <w:rsid w:val="005934F1"/>
    <w:rsid w:val="005B4601"/>
    <w:rsid w:val="006265E8"/>
    <w:rsid w:val="00676BC7"/>
    <w:rsid w:val="0067799B"/>
    <w:rsid w:val="00683AF0"/>
    <w:rsid w:val="006B4A28"/>
    <w:rsid w:val="006E0046"/>
    <w:rsid w:val="00711506"/>
    <w:rsid w:val="00746BC2"/>
    <w:rsid w:val="00767CF4"/>
    <w:rsid w:val="007B3A68"/>
    <w:rsid w:val="007C4740"/>
    <w:rsid w:val="007E4E62"/>
    <w:rsid w:val="007F5982"/>
    <w:rsid w:val="00805EEA"/>
    <w:rsid w:val="00826611"/>
    <w:rsid w:val="00845943"/>
    <w:rsid w:val="00865BBB"/>
    <w:rsid w:val="00871FBE"/>
    <w:rsid w:val="00882199"/>
    <w:rsid w:val="00882CBF"/>
    <w:rsid w:val="008A03AF"/>
    <w:rsid w:val="00906119"/>
    <w:rsid w:val="00922F34"/>
    <w:rsid w:val="009314AF"/>
    <w:rsid w:val="00961A83"/>
    <w:rsid w:val="00963622"/>
    <w:rsid w:val="00963E04"/>
    <w:rsid w:val="009943CB"/>
    <w:rsid w:val="009E2F84"/>
    <w:rsid w:val="009F1BFD"/>
    <w:rsid w:val="00A53544"/>
    <w:rsid w:val="00A80F42"/>
    <w:rsid w:val="00A91BAC"/>
    <w:rsid w:val="00A95F5C"/>
    <w:rsid w:val="00AA0A59"/>
    <w:rsid w:val="00AA47A9"/>
    <w:rsid w:val="00AC0A75"/>
    <w:rsid w:val="00AD2651"/>
    <w:rsid w:val="00AE3324"/>
    <w:rsid w:val="00B10345"/>
    <w:rsid w:val="00B22140"/>
    <w:rsid w:val="00B52E78"/>
    <w:rsid w:val="00B722F3"/>
    <w:rsid w:val="00BB1CB9"/>
    <w:rsid w:val="00BB509F"/>
    <w:rsid w:val="00BE2B19"/>
    <w:rsid w:val="00BF2E39"/>
    <w:rsid w:val="00C010D7"/>
    <w:rsid w:val="00C06BF4"/>
    <w:rsid w:val="00C37EDA"/>
    <w:rsid w:val="00C73AB0"/>
    <w:rsid w:val="00C94B39"/>
    <w:rsid w:val="00CB1D0C"/>
    <w:rsid w:val="00D01388"/>
    <w:rsid w:val="00D0146D"/>
    <w:rsid w:val="00D17659"/>
    <w:rsid w:val="00D76E10"/>
    <w:rsid w:val="00D80E88"/>
    <w:rsid w:val="00DB4413"/>
    <w:rsid w:val="00DF271E"/>
    <w:rsid w:val="00DF6B94"/>
    <w:rsid w:val="00E15C23"/>
    <w:rsid w:val="00E209E6"/>
    <w:rsid w:val="00E226AA"/>
    <w:rsid w:val="00E23D6E"/>
    <w:rsid w:val="00E42655"/>
    <w:rsid w:val="00E76631"/>
    <w:rsid w:val="00EC43BC"/>
    <w:rsid w:val="00F05663"/>
    <w:rsid w:val="00F07784"/>
    <w:rsid w:val="00F35518"/>
    <w:rsid w:val="00F426D5"/>
    <w:rsid w:val="00F64516"/>
    <w:rsid w:val="00F87ED9"/>
    <w:rsid w:val="00F93F70"/>
    <w:rsid w:val="00F974F5"/>
    <w:rsid w:val="00FB12F2"/>
    <w:rsid w:val="00FC53FF"/>
    <w:rsid w:val="053E25EC"/>
    <w:rsid w:val="07FAFBAF"/>
    <w:rsid w:val="0A7CBB79"/>
    <w:rsid w:val="0EED97B7"/>
    <w:rsid w:val="12D04238"/>
    <w:rsid w:val="14632886"/>
    <w:rsid w:val="1BC639E1"/>
    <w:rsid w:val="1DEF7930"/>
    <w:rsid w:val="3313DF4E"/>
    <w:rsid w:val="33484DD3"/>
    <w:rsid w:val="3879118F"/>
    <w:rsid w:val="647D2DC1"/>
    <w:rsid w:val="64C8222D"/>
    <w:rsid w:val="7C9E513F"/>
    <w:rsid w:val="7CDFD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6CCCB"/>
  <w14:defaultImageDpi w14:val="32767"/>
  <w15:chartTrackingRefBased/>
  <w15:docId w15:val="{BB0E408A-8C23-4BE0-8766-FD9037E3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BF4"/>
    <w:pPr>
      <w:spacing w:after="160" w:line="259" w:lineRule="auto"/>
    </w:pPr>
    <w:rPr>
      <w:kern w:val="0"/>
      <w:lang w:val="nl-NL"/>
      <w14:ligatures w14:val="none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A91BAC"/>
    <w:pPr>
      <w:keepNext/>
      <w:keepLines/>
      <w:outlineLvl w:val="0"/>
    </w:pPr>
    <w:rPr>
      <w:rFonts w:ascii="Arial Narrow" w:eastAsia="Times New Roman" w:hAnsi="Arial Narrow" w:cs="Times New Roman"/>
      <w:b/>
      <w:bCs/>
      <w:color w:val="0093B3" w:themeColor="accent5"/>
      <w:sz w:val="32"/>
      <w:szCs w:val="32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A91BAC"/>
    <w:pPr>
      <w:keepNext/>
      <w:keepLines/>
      <w:numPr>
        <w:ilvl w:val="1"/>
      </w:numPr>
      <w:ind w:left="576" w:hanging="576"/>
      <w:outlineLvl w:val="1"/>
    </w:pPr>
    <w:rPr>
      <w:rFonts w:ascii="Arial Narrow" w:eastAsia="Times New Roman" w:hAnsi="Arial Narrow" w:cs="Times New Roman"/>
      <w:b/>
      <w:color w:val="006D86" w:themeColor="accent5" w:themeShade="BF"/>
      <w:sz w:val="28"/>
      <w:szCs w:val="26"/>
      <w:lang w:eastAsia="en-GB"/>
    </w:rPr>
  </w:style>
  <w:style w:type="paragraph" w:styleId="Heading3">
    <w:name w:val="heading 3"/>
    <w:basedOn w:val="NoSpacing"/>
    <w:next w:val="NoSpacing"/>
    <w:link w:val="Heading3Char"/>
    <w:uiPriority w:val="9"/>
    <w:unhideWhenUsed/>
    <w:qFormat/>
    <w:rsid w:val="00A91BAC"/>
    <w:pPr>
      <w:keepNext/>
      <w:keepLines/>
      <w:spacing w:before="40"/>
      <w:outlineLvl w:val="2"/>
    </w:pPr>
    <w:rPr>
      <w:rFonts w:ascii="Arial Narrow" w:eastAsiaTheme="majorEastAsia" w:hAnsi="Arial Narrow" w:cstheme="majorBidi"/>
      <w:b/>
      <w:color w:val="006D86" w:themeColor="accent5" w:themeShade="BF"/>
      <w:sz w:val="24"/>
      <w:szCs w:val="24"/>
    </w:rPr>
  </w:style>
  <w:style w:type="paragraph" w:styleId="Heading4">
    <w:name w:val="heading 4"/>
    <w:basedOn w:val="NoSpacing"/>
    <w:next w:val="NoSpacing"/>
    <w:link w:val="Heading4Char"/>
    <w:uiPriority w:val="9"/>
    <w:unhideWhenUsed/>
    <w:qFormat/>
    <w:rsid w:val="00A91BAC"/>
    <w:pPr>
      <w:keepNext/>
      <w:keepLines/>
      <w:spacing w:before="80" w:after="40"/>
      <w:outlineLvl w:val="3"/>
    </w:pPr>
    <w:rPr>
      <w:rFonts w:ascii="Arial Narrow" w:eastAsiaTheme="majorEastAsia" w:hAnsi="Arial Narrow" w:cstheme="majorBidi"/>
      <w:i/>
      <w:iCs/>
      <w:color w:val="0093B3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91BAC"/>
    <w:pPr>
      <w:keepNext/>
      <w:keepLines/>
      <w:spacing w:before="80" w:after="40"/>
      <w:outlineLvl w:val="4"/>
    </w:pPr>
    <w:rPr>
      <w:rFonts w:eastAsiaTheme="majorEastAsia" w:cstheme="majorBidi"/>
      <w:color w:val="238CD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B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B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B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B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BAC"/>
    <w:rPr>
      <w:rFonts w:ascii="Arial Narrow" w:eastAsia="Times New Roman" w:hAnsi="Arial Narrow" w:cs="Times New Roman"/>
      <w:b/>
      <w:bCs/>
      <w:color w:val="0093B3" w:themeColor="accent5"/>
      <w:sz w:val="32"/>
      <w:szCs w:val="32"/>
      <w:lang w:val="en-GB"/>
    </w:rPr>
  </w:style>
  <w:style w:type="paragraph" w:styleId="NoSpacing">
    <w:name w:val="No Spacing"/>
    <w:uiPriority w:val="1"/>
    <w:qFormat/>
    <w:rsid w:val="00B722F3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91BAC"/>
    <w:rPr>
      <w:rFonts w:ascii="Arial Narrow" w:eastAsia="Times New Roman" w:hAnsi="Arial Narrow" w:cs="Times New Roman"/>
      <w:b/>
      <w:color w:val="006D86" w:themeColor="accent5" w:themeShade="BF"/>
      <w:sz w:val="28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91BAC"/>
    <w:rPr>
      <w:rFonts w:ascii="Arial Narrow" w:eastAsiaTheme="majorEastAsia" w:hAnsi="Arial Narrow" w:cstheme="majorBidi"/>
      <w:b/>
      <w:color w:val="006D86" w:themeColor="accent5" w:themeShade="B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91BAC"/>
    <w:rPr>
      <w:rFonts w:ascii="Arial Narrow" w:eastAsiaTheme="majorEastAsia" w:hAnsi="Arial Narrow" w:cstheme="majorBidi"/>
      <w:i/>
      <w:iCs/>
      <w:color w:val="0093B3" w:themeColor="accent5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BAC"/>
    <w:rPr>
      <w:rFonts w:eastAsiaTheme="majorEastAsia" w:cstheme="majorBidi"/>
      <w:color w:val="238CD2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BA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BA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BA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BA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91B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BA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BA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91B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BAC"/>
    <w:rPr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BAC"/>
    <w:pPr>
      <w:pBdr>
        <w:top w:val="single" w:sz="4" w:space="10" w:color="238CD2" w:themeColor="accent1" w:themeShade="BF"/>
        <w:bottom w:val="single" w:sz="4" w:space="10" w:color="238CD2" w:themeColor="accent1" w:themeShade="BF"/>
      </w:pBdr>
      <w:spacing w:before="360" w:after="360"/>
      <w:ind w:left="864" w:right="864"/>
      <w:jc w:val="center"/>
    </w:pPr>
    <w:rPr>
      <w:i/>
      <w:iCs/>
      <w:color w:val="238CD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BAC"/>
    <w:rPr>
      <w:i/>
      <w:iCs/>
      <w:color w:val="238CD2" w:themeColor="accent1" w:themeShade="BF"/>
      <w:lang w:val="en-GB"/>
    </w:rPr>
  </w:style>
  <w:style w:type="character" w:styleId="IntenseEmphasis">
    <w:name w:val="Intense Emphasis"/>
    <w:basedOn w:val="DefaultParagraphFont"/>
    <w:uiPriority w:val="21"/>
    <w:qFormat/>
    <w:rsid w:val="00A91BAC"/>
    <w:rPr>
      <w:i/>
      <w:iCs/>
      <w:color w:val="238CD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BAC"/>
    <w:rPr>
      <w:b/>
      <w:bCs/>
      <w:smallCaps/>
      <w:color w:val="238CD2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20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486"/>
    <w:rPr>
      <w:kern w:val="0"/>
      <w:sz w:val="20"/>
      <w:szCs w:val="20"/>
      <w:lang w:val="nl-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486"/>
    <w:rPr>
      <w:b/>
      <w:bCs/>
      <w:kern w:val="0"/>
      <w:sz w:val="20"/>
      <w:szCs w:val="20"/>
      <w:lang w:val="nl-NL"/>
      <w14:ligatures w14:val="none"/>
    </w:rPr>
  </w:style>
  <w:style w:type="character" w:styleId="Hyperlink">
    <w:name w:val="Hyperlink"/>
    <w:basedOn w:val="DefaultParagraphFont"/>
    <w:uiPriority w:val="99"/>
    <w:unhideWhenUsed/>
    <w:rsid w:val="006E0046"/>
    <w:rPr>
      <w:color w:val="002C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04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1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163C"/>
    <w:rPr>
      <w:kern w:val="0"/>
      <w:sz w:val="20"/>
      <w:szCs w:val="20"/>
      <w:lang w:val="nl-NL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9163C"/>
    <w:rPr>
      <w:vertAlign w:val="superscript"/>
    </w:rPr>
  </w:style>
  <w:style w:type="paragraph" w:styleId="Revision">
    <w:name w:val="Revision"/>
    <w:hidden/>
    <w:uiPriority w:val="99"/>
    <w:semiHidden/>
    <w:rsid w:val="0010131F"/>
    <w:rPr>
      <w:kern w:val="0"/>
      <w:lang w:val="nl-NL"/>
      <w14:ligatures w14:val="none"/>
    </w:rPr>
  </w:style>
  <w:style w:type="character" w:styleId="Mention">
    <w:name w:val="Mention"/>
    <w:basedOn w:val="DefaultParagraphFont"/>
    <w:uiPriority w:val="99"/>
    <w:unhideWhenUsed/>
    <w:rsid w:val="00D80E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twente.nl/en/service-portal/resources/faculties/tgs/ut-fee-policy-for-non-employed-doctoral-candidate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twente.nl/en/education/tgs/currentcandidates/phd/downloads/ut-doctoral-regulation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twente.nl/en/education/tgs/currentcandidates/phd/downloads/phd-charter-english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twente.nl/en/service-portal/resources/faculties/tgs/ut-fee-policy-for-non-employed-doctoral-candidates.pdf" TargetMode="External"/></Relationships>
</file>

<file path=word/theme/theme1.xml><?xml version="1.0" encoding="utf-8"?>
<a:theme xmlns:a="http://schemas.openxmlformats.org/drawingml/2006/main" name="Office Theme">
  <a:themeElements>
    <a:clrScheme name="UT">
      <a:dk1>
        <a:srgbClr val="000000"/>
      </a:dk1>
      <a:lt1>
        <a:srgbClr val="FFFFFF"/>
      </a:lt1>
      <a:dk2>
        <a:srgbClr val="616365"/>
      </a:dk2>
      <a:lt2>
        <a:srgbClr val="ADAFAF"/>
      </a:lt2>
      <a:accent1>
        <a:srgbClr val="63B1E5"/>
      </a:accent1>
      <a:accent2>
        <a:srgbClr val="EC7908"/>
      </a:accent2>
      <a:accent3>
        <a:srgbClr val="CF0071"/>
      </a:accent3>
      <a:accent4>
        <a:srgbClr val="FED100"/>
      </a:accent4>
      <a:accent5>
        <a:srgbClr val="0093B3"/>
      </a:accent5>
      <a:accent6>
        <a:srgbClr val="34B234"/>
      </a:accent6>
      <a:hlink>
        <a:srgbClr val="002C5F"/>
      </a:hlink>
      <a:folHlink>
        <a:srgbClr val="C60C30"/>
      </a:folHlink>
    </a:clrScheme>
    <a:fontScheme name="UT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487d5a-8e01-46ff-a2b8-2456817ab1f0" xsi:nil="true"/>
    <lcf76f155ced4ddcb4097134ff3c332f xmlns="c5a2f3fc-9c6c-4b74-835b-da6c4882d42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FEF13D97563448E2C5838C60723D5" ma:contentTypeVersion="17" ma:contentTypeDescription="Create a new document." ma:contentTypeScope="" ma:versionID="0afd06697520a49ea00d843f6f1e917c">
  <xsd:schema xmlns:xsd="http://www.w3.org/2001/XMLSchema" xmlns:xs="http://www.w3.org/2001/XMLSchema" xmlns:p="http://schemas.microsoft.com/office/2006/metadata/properties" xmlns:ns2="c5a2f3fc-9c6c-4b74-835b-da6c4882d42b" xmlns:ns3="a1487d5a-8e01-46ff-a2b8-2456817ab1f0" targetNamespace="http://schemas.microsoft.com/office/2006/metadata/properties" ma:root="true" ma:fieldsID="99d6efb866820ddad007bf9a88480082" ns2:_="" ns3:_="">
    <xsd:import namespace="c5a2f3fc-9c6c-4b74-835b-da6c4882d42b"/>
    <xsd:import namespace="a1487d5a-8e01-46ff-a2b8-2456817ab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2f3fc-9c6c-4b74-835b-da6c4882d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f58ba8-1e8d-4aec-a6f5-993f6032d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87d5a-8e01-46ff-a2b8-2456817a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dcaec25-e0fa-4381-83b6-88922bf16bfc}" ma:internalName="TaxCatchAll" ma:showField="CatchAllData" ma:web="a1487d5a-8e01-46ff-a2b8-2456817a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87A3A-E13B-46FE-9B56-F241E4CC7D9F}">
  <ds:schemaRefs>
    <ds:schemaRef ds:uri="http://schemas.microsoft.com/office/2006/metadata/properties"/>
    <ds:schemaRef ds:uri="http://schemas.microsoft.com/office/infopath/2007/PartnerControls"/>
    <ds:schemaRef ds:uri="a1487d5a-8e01-46ff-a2b8-2456817ab1f0"/>
    <ds:schemaRef ds:uri="c5a2f3fc-9c6c-4b74-835b-da6c4882d42b"/>
  </ds:schemaRefs>
</ds:datastoreItem>
</file>

<file path=customXml/itemProps2.xml><?xml version="1.0" encoding="utf-8"?>
<ds:datastoreItem xmlns:ds="http://schemas.openxmlformats.org/officeDocument/2006/customXml" ds:itemID="{21D84373-5E20-4CA6-B778-3CFCF06A57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C2388E-24ED-4B8E-B6FF-17E4C6F4D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4B58C-4657-4227-883E-561701784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2f3fc-9c6c-4b74-835b-da6c4882d42b"/>
    <ds:schemaRef ds:uri="a1487d5a-8e01-46ff-a2b8-2456817ab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481</Words>
  <Characters>2744</Characters>
  <Application>Microsoft Office Word</Application>
  <DocSecurity>0</DocSecurity>
  <Lines>22</Lines>
  <Paragraphs>6</Paragraphs>
  <ScaleCrop>false</ScaleCrop>
  <Company>University of Twente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Boogerd, Tom (UT-BMS)</dc:creator>
  <cp:keywords/>
  <dc:description/>
  <cp:lastModifiedBy>Boogerd, Tom (UT-BMS)</cp:lastModifiedBy>
  <cp:revision>80</cp:revision>
  <dcterms:created xsi:type="dcterms:W3CDTF">2026-05-26T10:48:00Z</dcterms:created>
  <dcterms:modified xsi:type="dcterms:W3CDTF">2026-07-01T09:21:00Z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0x0101006A8FEF13D97563448E2C5838C60723D5</vt:lpwstr>
  </property>
  <property fmtid="{D5CDD505-2E9C-101B-9397-08002B2CF9AE}" pid="3" name="MediaServiceImageTags">
    <vt:lpwstr/>
  </property>
</Properties>
</file>