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A5005" w14:textId="0672E327" w:rsidR="00F27F1F" w:rsidRPr="004202F1" w:rsidRDefault="00483A5C" w:rsidP="003664F5">
      <w:pPr>
        <w:spacing w:after="40" w:line="276" w:lineRule="auto"/>
        <w:jc w:val="both"/>
        <w:rPr>
          <w:rFonts w:asciiTheme="majorBidi" w:hAnsiTheme="majorBidi" w:cstheme="majorBidi"/>
          <w:b/>
          <w:color w:val="DDAF47"/>
          <w:sz w:val="21"/>
          <w:szCs w:val="21"/>
        </w:rPr>
      </w:pPr>
      <w:r w:rsidRPr="004202F1">
        <w:rPr>
          <w:rFonts w:asciiTheme="majorBidi" w:hAnsiTheme="majorBidi" w:cstheme="majorBidi"/>
          <w:b/>
          <w:color w:val="DDAF47"/>
          <w:sz w:val="21"/>
          <w:szCs w:val="21"/>
        </w:rPr>
        <w:t>Introduction</w:t>
      </w:r>
      <w:r w:rsidR="002478C5" w:rsidRPr="004202F1">
        <w:rPr>
          <w:rFonts w:asciiTheme="majorBidi" w:hAnsiTheme="majorBidi" w:cstheme="majorBidi"/>
          <w:b/>
          <w:color w:val="DDAF47"/>
          <w:sz w:val="21"/>
          <w:szCs w:val="21"/>
        </w:rPr>
        <w:t xml:space="preserve"> </w:t>
      </w:r>
    </w:p>
    <w:tbl>
      <w:tblPr>
        <w:tblStyle w:val="TableGrid"/>
        <w:tblW w:w="11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4860"/>
      </w:tblGrid>
      <w:tr w:rsidR="00975764" w:rsidRPr="004202F1" w14:paraId="1C053368" w14:textId="77777777" w:rsidTr="002E393C">
        <w:trPr>
          <w:trHeight w:val="1596"/>
        </w:trPr>
        <w:tc>
          <w:tcPr>
            <w:tcW w:w="6930" w:type="dxa"/>
            <w:vMerge w:val="restart"/>
          </w:tcPr>
          <w:p w14:paraId="0F461E07" w14:textId="108E9F68" w:rsidR="00A477AA" w:rsidRPr="004202F1" w:rsidRDefault="003664F5" w:rsidP="005236F4">
            <w:pPr>
              <w:spacing w:line="276" w:lineRule="auto"/>
              <w:jc w:val="both"/>
              <w:rPr>
                <w:rFonts w:asciiTheme="majorBidi" w:hAnsiTheme="majorBidi" w:cstheme="majorBidi"/>
                <w:b/>
                <w:color w:val="000000" w:themeColor="text1"/>
                <w:sz w:val="21"/>
                <w:szCs w:val="21"/>
              </w:rPr>
            </w:pPr>
            <w:r w:rsidRPr="004202F1">
              <w:rPr>
                <w:rFonts w:asciiTheme="majorBidi" w:hAnsiTheme="majorBidi" w:cstheme="majorBidi"/>
                <w:noProof/>
                <w:color w:val="000000" w:themeColor="text1"/>
                <w:sz w:val="21"/>
                <w:szCs w:val="21"/>
              </w:rPr>
              <w:t>Carbon Dioxide (</w:t>
            </w:r>
            <w:r w:rsidR="00A477AA" w:rsidRPr="004202F1">
              <w:rPr>
                <w:rFonts w:asciiTheme="majorBidi" w:hAnsiTheme="majorBidi" w:cstheme="majorBidi"/>
                <w:noProof/>
                <w:color w:val="000000" w:themeColor="text1"/>
                <w:sz w:val="21"/>
                <w:szCs w:val="21"/>
              </w:rPr>
              <w:t>CO₂</w:t>
            </w:r>
            <w:r w:rsidRPr="004202F1">
              <w:rPr>
                <w:rFonts w:asciiTheme="majorBidi" w:hAnsiTheme="majorBidi" w:cstheme="majorBidi"/>
                <w:noProof/>
                <w:color w:val="000000" w:themeColor="text1"/>
                <w:sz w:val="21"/>
                <w:szCs w:val="21"/>
              </w:rPr>
              <w:t>)</w:t>
            </w:r>
            <w:r w:rsidR="00A477AA" w:rsidRPr="004202F1">
              <w:rPr>
                <w:rFonts w:asciiTheme="majorBidi" w:hAnsiTheme="majorBidi" w:cstheme="majorBidi"/>
                <w:noProof/>
                <w:color w:val="000000" w:themeColor="text1"/>
                <w:sz w:val="21"/>
                <w:szCs w:val="21"/>
              </w:rPr>
              <w:t xml:space="preserve"> is the most prevalent greenhouse gas, primarily generated through the combustion of fossil fuels in industries such as power generation, cement production, and chemical manufacturing.  The growing concerns over climate change have led to the development of various CO₂ capture technologies. Among these, adsorption-based CO₂ capture stands out for its potential efficiency and adaptability.</w:t>
            </w:r>
            <w:r w:rsidR="00A477AA" w:rsidRPr="004202F1">
              <w:rPr>
                <w:color w:val="000000" w:themeColor="text1"/>
                <w:sz w:val="21"/>
                <w:szCs w:val="21"/>
              </w:rPr>
              <w:t xml:space="preserve"> </w:t>
            </w:r>
            <w:r w:rsidR="00A477AA" w:rsidRPr="004202F1">
              <w:rPr>
                <w:rFonts w:asciiTheme="majorBidi" w:hAnsiTheme="majorBidi" w:cstheme="majorBidi"/>
                <w:noProof/>
                <w:color w:val="000000" w:themeColor="text1"/>
                <w:sz w:val="21"/>
                <w:szCs w:val="21"/>
              </w:rPr>
              <w:t>Direct Air Capture</w:t>
            </w:r>
            <w:r w:rsidRPr="004202F1">
              <w:rPr>
                <w:rFonts w:asciiTheme="majorBidi" w:hAnsiTheme="majorBidi" w:cstheme="majorBidi"/>
                <w:noProof/>
                <w:color w:val="000000" w:themeColor="text1"/>
                <w:sz w:val="21"/>
                <w:szCs w:val="21"/>
              </w:rPr>
              <w:t xml:space="preserve"> (DAC)</w:t>
            </w:r>
            <w:r w:rsidR="00A477AA" w:rsidRPr="004202F1">
              <w:rPr>
                <w:rFonts w:asciiTheme="majorBidi" w:hAnsiTheme="majorBidi" w:cstheme="majorBidi"/>
                <w:noProof/>
                <w:color w:val="000000" w:themeColor="text1"/>
                <w:sz w:val="21"/>
                <w:szCs w:val="21"/>
              </w:rPr>
              <w:t>, is an important technology that allows for the removal of carbon dioxide from the atmosphere. However, the overall effectiveness of these systems is highly dependent on the reactor configuration and the method used for regeneration.  Advanced reactor designs, optimized operating conditions, and effective regeneration strategies are key to maximizing the CO₂ absorption capacity while minimizing the energy requirements and operational costs. The need for enhanced CO₂ capture efficiency has spurred research into different reactor configurations, such as fixed-bed, fluidized-bed, and membrane reactors, each offering unique advantages based on specific operating conditions. Moreover, the regeneration of CO₂ sorbents, which allows for their reuse in continuous cycles, is another area of active research. Various regeneration techniques, such as thermal, pressure-swing, and chemical regeneration, offer different trade-offs between energy efficiency and process sustainability.</w:t>
            </w:r>
          </w:p>
        </w:tc>
        <w:tc>
          <w:tcPr>
            <w:tcW w:w="4860" w:type="dxa"/>
          </w:tcPr>
          <w:p w14:paraId="0FFA9A7C" w14:textId="4F18A9F8" w:rsidR="00A477AA" w:rsidRPr="004202F1" w:rsidRDefault="00A477AA" w:rsidP="00886B66">
            <w:pPr>
              <w:spacing w:line="276" w:lineRule="auto"/>
              <w:jc w:val="center"/>
              <w:rPr>
                <w:rFonts w:asciiTheme="majorBidi" w:hAnsiTheme="majorBidi" w:cstheme="majorBidi"/>
                <w:b/>
                <w:color w:val="000000" w:themeColor="text1"/>
                <w:sz w:val="21"/>
                <w:szCs w:val="21"/>
              </w:rPr>
            </w:pPr>
            <w:r w:rsidRPr="004202F1">
              <w:rPr>
                <w:rFonts w:asciiTheme="majorBidi" w:hAnsiTheme="majorBidi" w:cstheme="majorBidi"/>
                <w:b/>
                <w:noProof/>
                <w:color w:val="000000" w:themeColor="text1"/>
                <w:sz w:val="21"/>
                <w:szCs w:val="21"/>
              </w:rPr>
              <w:drawing>
                <wp:inline distT="0" distB="0" distL="0" distR="0" wp14:anchorId="06A1EA49" wp14:editId="76635D29">
                  <wp:extent cx="2552959" cy="1588652"/>
                  <wp:effectExtent l="0" t="0" r="0" b="0"/>
                  <wp:docPr id="15831217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1597" cy="1612696"/>
                          </a:xfrm>
                          <a:prstGeom prst="rect">
                            <a:avLst/>
                          </a:prstGeom>
                          <a:noFill/>
                        </pic:spPr>
                      </pic:pic>
                    </a:graphicData>
                  </a:graphic>
                </wp:inline>
              </w:drawing>
            </w:r>
          </w:p>
        </w:tc>
      </w:tr>
      <w:tr w:rsidR="00975764" w:rsidRPr="004202F1" w14:paraId="55C07A85" w14:textId="77777777" w:rsidTr="002E393C">
        <w:trPr>
          <w:trHeight w:val="359"/>
        </w:trPr>
        <w:tc>
          <w:tcPr>
            <w:tcW w:w="6930" w:type="dxa"/>
            <w:vMerge/>
          </w:tcPr>
          <w:p w14:paraId="5CAE4494" w14:textId="77777777" w:rsidR="00A477AA" w:rsidRPr="004202F1" w:rsidRDefault="00A477AA" w:rsidP="00F27F1F">
            <w:pPr>
              <w:spacing w:line="276" w:lineRule="auto"/>
              <w:jc w:val="both"/>
              <w:rPr>
                <w:rFonts w:asciiTheme="majorBidi" w:hAnsiTheme="majorBidi" w:cstheme="majorBidi"/>
                <w:noProof/>
                <w:color w:val="000000" w:themeColor="text1"/>
                <w:sz w:val="21"/>
                <w:szCs w:val="21"/>
              </w:rPr>
            </w:pPr>
          </w:p>
        </w:tc>
        <w:tc>
          <w:tcPr>
            <w:tcW w:w="4860" w:type="dxa"/>
          </w:tcPr>
          <w:p w14:paraId="2489CE6A" w14:textId="3AA5A222" w:rsidR="00A477AA" w:rsidRPr="004202F1" w:rsidRDefault="00A477AA" w:rsidP="00A477AA">
            <w:pPr>
              <w:spacing w:line="276" w:lineRule="auto"/>
              <w:jc w:val="both"/>
              <w:rPr>
                <w:rFonts w:asciiTheme="majorBidi" w:hAnsiTheme="majorBidi"/>
                <w:b/>
                <w:bCs/>
                <w:noProof/>
                <w:color w:val="000000" w:themeColor="text1"/>
                <w:sz w:val="21"/>
                <w:szCs w:val="21"/>
              </w:rPr>
            </w:pPr>
            <w:r w:rsidRPr="004202F1">
              <w:rPr>
                <w:rFonts w:asciiTheme="majorBidi" w:hAnsiTheme="majorBidi" w:cstheme="majorBidi"/>
                <w:b/>
                <w:noProof/>
                <w:color w:val="000000" w:themeColor="text1"/>
                <w:sz w:val="21"/>
                <w:szCs w:val="21"/>
              </w:rPr>
              <w:t>Fig.</w:t>
            </w:r>
            <w:r w:rsidR="009F1A6B" w:rsidRPr="004202F1">
              <w:rPr>
                <w:rFonts w:asciiTheme="majorBidi" w:hAnsiTheme="majorBidi" w:cstheme="majorBidi"/>
                <w:b/>
                <w:noProof/>
                <w:color w:val="000000" w:themeColor="text1"/>
                <w:sz w:val="21"/>
                <w:szCs w:val="21"/>
              </w:rPr>
              <w:t xml:space="preserve"> </w:t>
            </w:r>
            <w:r w:rsidRPr="004202F1">
              <w:rPr>
                <w:rFonts w:asciiTheme="majorBidi" w:hAnsiTheme="majorBidi" w:cstheme="majorBidi"/>
                <w:b/>
                <w:noProof/>
                <w:color w:val="000000" w:themeColor="text1"/>
                <w:sz w:val="21"/>
                <w:szCs w:val="21"/>
              </w:rPr>
              <w:t xml:space="preserve">1 </w:t>
            </w:r>
            <w:r w:rsidRPr="004202F1">
              <w:rPr>
                <w:rFonts w:asciiTheme="majorBidi" w:hAnsiTheme="majorBidi" w:cstheme="majorBidi"/>
                <w:bCs/>
                <w:noProof/>
                <w:color w:val="000000" w:themeColor="text1"/>
                <w:sz w:val="21"/>
                <w:szCs w:val="21"/>
              </w:rPr>
              <w:t xml:space="preserve">Schematic of </w:t>
            </w:r>
            <w:r w:rsidRPr="004202F1">
              <w:rPr>
                <w:rFonts w:asciiTheme="majorBidi" w:hAnsiTheme="majorBidi"/>
                <w:bCs/>
                <w:noProof/>
                <w:color w:val="000000" w:themeColor="text1"/>
                <w:sz w:val="21"/>
                <w:szCs w:val="21"/>
              </w:rPr>
              <w:t>Direct Air Captures (DAC) systems</w:t>
            </w:r>
          </w:p>
        </w:tc>
      </w:tr>
      <w:tr w:rsidR="00975764" w:rsidRPr="004202F1" w14:paraId="617E5B3B" w14:textId="77777777" w:rsidTr="002E393C">
        <w:trPr>
          <w:trHeight w:val="1596"/>
        </w:trPr>
        <w:tc>
          <w:tcPr>
            <w:tcW w:w="6930" w:type="dxa"/>
            <w:vMerge/>
          </w:tcPr>
          <w:p w14:paraId="66664EF1" w14:textId="77777777" w:rsidR="00A477AA" w:rsidRPr="004202F1" w:rsidRDefault="00A477AA" w:rsidP="00F27F1F">
            <w:pPr>
              <w:spacing w:line="276" w:lineRule="auto"/>
              <w:jc w:val="both"/>
              <w:rPr>
                <w:rFonts w:asciiTheme="majorBidi" w:hAnsiTheme="majorBidi" w:cstheme="majorBidi"/>
                <w:noProof/>
                <w:color w:val="000000" w:themeColor="text1"/>
                <w:sz w:val="21"/>
                <w:szCs w:val="21"/>
              </w:rPr>
            </w:pPr>
          </w:p>
        </w:tc>
        <w:tc>
          <w:tcPr>
            <w:tcW w:w="4860" w:type="dxa"/>
          </w:tcPr>
          <w:p w14:paraId="7DEF5434" w14:textId="6519CDFE" w:rsidR="00A477AA" w:rsidRPr="004202F1" w:rsidRDefault="00A477AA" w:rsidP="00886B66">
            <w:pPr>
              <w:spacing w:line="276" w:lineRule="auto"/>
              <w:jc w:val="center"/>
              <w:rPr>
                <w:rFonts w:asciiTheme="majorBidi" w:hAnsiTheme="majorBidi" w:cstheme="majorBidi"/>
                <w:b/>
                <w:noProof/>
                <w:color w:val="000000" w:themeColor="text1"/>
                <w:sz w:val="21"/>
                <w:szCs w:val="21"/>
              </w:rPr>
            </w:pPr>
            <w:r w:rsidRPr="004202F1">
              <w:rPr>
                <w:rFonts w:asciiTheme="majorBidi" w:hAnsiTheme="majorBidi" w:cstheme="majorBidi"/>
                <w:noProof/>
                <w:color w:val="000000" w:themeColor="text1"/>
                <w:sz w:val="21"/>
                <w:szCs w:val="21"/>
              </w:rPr>
              <w:drawing>
                <wp:inline distT="0" distB="0" distL="0" distR="0" wp14:anchorId="2A0079D1" wp14:editId="6A7D9E7F">
                  <wp:extent cx="2491787" cy="1421332"/>
                  <wp:effectExtent l="0" t="0" r="3810" b="7620"/>
                  <wp:docPr id="21071679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167959"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8592" cy="1448030"/>
                          </a:xfrm>
                          <a:prstGeom prst="rect">
                            <a:avLst/>
                          </a:prstGeom>
                          <a:noFill/>
                          <a:ln>
                            <a:noFill/>
                          </a:ln>
                        </pic:spPr>
                      </pic:pic>
                    </a:graphicData>
                  </a:graphic>
                </wp:inline>
              </w:drawing>
            </w:r>
          </w:p>
        </w:tc>
      </w:tr>
      <w:tr w:rsidR="00975764" w:rsidRPr="004202F1" w14:paraId="2EFB0F9C" w14:textId="77777777" w:rsidTr="002E393C">
        <w:trPr>
          <w:trHeight w:val="152"/>
        </w:trPr>
        <w:tc>
          <w:tcPr>
            <w:tcW w:w="6930" w:type="dxa"/>
            <w:vMerge/>
          </w:tcPr>
          <w:p w14:paraId="7A7C89B2" w14:textId="77777777" w:rsidR="00A477AA" w:rsidRPr="004202F1" w:rsidRDefault="00A477AA" w:rsidP="00F27F1F">
            <w:pPr>
              <w:spacing w:line="276" w:lineRule="auto"/>
              <w:jc w:val="both"/>
              <w:rPr>
                <w:rFonts w:asciiTheme="majorBidi" w:hAnsiTheme="majorBidi" w:cstheme="majorBidi"/>
                <w:noProof/>
                <w:color w:val="000000" w:themeColor="text1"/>
                <w:sz w:val="21"/>
                <w:szCs w:val="21"/>
              </w:rPr>
            </w:pPr>
          </w:p>
        </w:tc>
        <w:tc>
          <w:tcPr>
            <w:tcW w:w="4860" w:type="dxa"/>
          </w:tcPr>
          <w:p w14:paraId="16BB6AC0" w14:textId="24A173C9" w:rsidR="00A477AA" w:rsidRPr="004202F1" w:rsidRDefault="00A477AA" w:rsidP="00A477AA">
            <w:pPr>
              <w:spacing w:line="276" w:lineRule="auto"/>
              <w:jc w:val="both"/>
              <w:rPr>
                <w:rFonts w:asciiTheme="majorBidi" w:hAnsiTheme="majorBidi" w:cstheme="majorBidi"/>
                <w:noProof/>
                <w:color w:val="000000" w:themeColor="text1"/>
                <w:sz w:val="21"/>
                <w:szCs w:val="21"/>
              </w:rPr>
            </w:pPr>
            <w:r w:rsidRPr="004202F1">
              <w:rPr>
                <w:rFonts w:asciiTheme="majorBidi" w:hAnsiTheme="majorBidi" w:cstheme="majorBidi"/>
                <w:b/>
                <w:noProof/>
                <w:color w:val="000000" w:themeColor="text1"/>
                <w:sz w:val="21"/>
                <w:szCs w:val="21"/>
              </w:rPr>
              <w:t>Fig.</w:t>
            </w:r>
            <w:r w:rsidR="009F1A6B" w:rsidRPr="004202F1">
              <w:rPr>
                <w:rFonts w:asciiTheme="majorBidi" w:hAnsiTheme="majorBidi" w:cstheme="majorBidi"/>
                <w:b/>
                <w:noProof/>
                <w:color w:val="000000" w:themeColor="text1"/>
                <w:sz w:val="21"/>
                <w:szCs w:val="21"/>
              </w:rPr>
              <w:t xml:space="preserve"> </w:t>
            </w:r>
            <w:r w:rsidRPr="004202F1">
              <w:rPr>
                <w:rFonts w:asciiTheme="majorBidi" w:hAnsiTheme="majorBidi" w:cstheme="majorBidi"/>
                <w:b/>
                <w:noProof/>
                <w:color w:val="000000" w:themeColor="text1"/>
                <w:sz w:val="21"/>
                <w:szCs w:val="21"/>
              </w:rPr>
              <w:t xml:space="preserve">2 </w:t>
            </w:r>
            <w:r w:rsidRPr="004202F1">
              <w:rPr>
                <w:rFonts w:asciiTheme="majorBidi" w:hAnsiTheme="majorBidi" w:cstheme="majorBidi"/>
                <w:bCs/>
                <w:noProof/>
                <w:color w:val="000000" w:themeColor="text1"/>
                <w:sz w:val="21"/>
                <w:szCs w:val="21"/>
              </w:rPr>
              <w:t>Experimental setup for the cyclic DAC experiments</w:t>
            </w:r>
          </w:p>
        </w:tc>
      </w:tr>
      <w:tr w:rsidR="00975764" w:rsidRPr="004202F1" w14:paraId="04E0F7CD" w14:textId="77777777" w:rsidTr="00886B66">
        <w:tc>
          <w:tcPr>
            <w:tcW w:w="11790" w:type="dxa"/>
            <w:gridSpan w:val="2"/>
          </w:tcPr>
          <w:p w14:paraId="1FBBAB81" w14:textId="0B9CBE25" w:rsidR="00886B66" w:rsidRPr="004202F1" w:rsidRDefault="00886B66" w:rsidP="00886B66">
            <w:pPr>
              <w:tabs>
                <w:tab w:val="left" w:pos="7950"/>
              </w:tabs>
              <w:spacing w:after="40" w:line="276" w:lineRule="auto"/>
              <w:rPr>
                <w:rFonts w:asciiTheme="majorBidi" w:hAnsiTheme="majorBidi" w:cstheme="majorBidi"/>
                <w:b/>
                <w:color w:val="DDAF47"/>
                <w:sz w:val="21"/>
                <w:szCs w:val="21"/>
              </w:rPr>
            </w:pPr>
            <w:r w:rsidRPr="004202F1">
              <w:rPr>
                <w:rFonts w:asciiTheme="majorBidi" w:hAnsiTheme="majorBidi" w:cstheme="majorBidi"/>
                <w:b/>
                <w:color w:val="DDAF47"/>
                <w:sz w:val="21"/>
                <w:szCs w:val="21"/>
              </w:rPr>
              <w:t>Problem Statement</w:t>
            </w:r>
          </w:p>
          <w:p w14:paraId="7DAF2CE1" w14:textId="77777777" w:rsidR="00886B66" w:rsidRPr="004202F1" w:rsidRDefault="00886B66" w:rsidP="003664F5">
            <w:pPr>
              <w:spacing w:after="80" w:line="276" w:lineRule="auto"/>
              <w:jc w:val="both"/>
              <w:rPr>
                <w:rFonts w:asciiTheme="majorBidi" w:hAnsiTheme="majorBidi" w:cstheme="majorBidi"/>
                <w:bCs/>
                <w:color w:val="000000" w:themeColor="text1"/>
                <w:sz w:val="21"/>
                <w:szCs w:val="21"/>
              </w:rPr>
            </w:pPr>
            <w:r w:rsidRPr="004202F1">
              <w:rPr>
                <w:rFonts w:asciiTheme="majorBidi" w:hAnsiTheme="majorBidi" w:cstheme="majorBidi"/>
                <w:b/>
                <w:color w:val="000000" w:themeColor="text1"/>
                <w:sz w:val="21"/>
                <w:szCs w:val="21"/>
              </w:rPr>
              <w:t>1.</w:t>
            </w:r>
            <w:r w:rsidRPr="004202F1">
              <w:rPr>
                <w:rFonts w:asciiTheme="majorBidi" w:hAnsiTheme="majorBidi" w:cstheme="majorBidi"/>
                <w:bCs/>
                <w:color w:val="000000" w:themeColor="text1"/>
                <w:sz w:val="21"/>
                <w:szCs w:val="21"/>
              </w:rPr>
              <w:t xml:space="preserve"> </w:t>
            </w:r>
            <w:r w:rsidRPr="004202F1">
              <w:rPr>
                <w:rFonts w:asciiTheme="majorBidi" w:hAnsiTheme="majorBidi" w:cstheme="majorBidi"/>
                <w:b/>
                <w:color w:val="000000" w:themeColor="text1"/>
                <w:sz w:val="21"/>
                <w:szCs w:val="21"/>
              </w:rPr>
              <w:t>Standardization Needs:</w:t>
            </w:r>
            <w:r w:rsidRPr="004202F1">
              <w:rPr>
                <w:rFonts w:asciiTheme="majorBidi" w:hAnsiTheme="majorBidi" w:cstheme="majorBidi"/>
                <w:bCs/>
                <w:color w:val="000000" w:themeColor="text1"/>
                <w:sz w:val="21"/>
                <w:szCs w:val="21"/>
              </w:rPr>
              <w:t xml:space="preserve"> There is an urgent need to standardize the assumptions used in thermodynamic and economic assessments across different reactor configurations and regeneration modes.</w:t>
            </w:r>
          </w:p>
          <w:p w14:paraId="4459BCB5" w14:textId="77777777" w:rsidR="00886B66" w:rsidRPr="004202F1" w:rsidRDefault="00886B66" w:rsidP="003664F5">
            <w:pPr>
              <w:spacing w:after="80" w:line="276" w:lineRule="auto"/>
              <w:jc w:val="both"/>
              <w:rPr>
                <w:rFonts w:asciiTheme="majorBidi" w:hAnsiTheme="majorBidi" w:cstheme="majorBidi"/>
                <w:bCs/>
                <w:color w:val="000000" w:themeColor="text1"/>
                <w:sz w:val="21"/>
                <w:szCs w:val="21"/>
              </w:rPr>
            </w:pPr>
            <w:r w:rsidRPr="004202F1">
              <w:rPr>
                <w:rFonts w:asciiTheme="majorBidi" w:hAnsiTheme="majorBidi" w:cstheme="majorBidi"/>
                <w:b/>
                <w:color w:val="000000" w:themeColor="text1"/>
                <w:sz w:val="21"/>
                <w:szCs w:val="21"/>
              </w:rPr>
              <w:t>2.</w:t>
            </w:r>
            <w:r w:rsidRPr="004202F1">
              <w:rPr>
                <w:rFonts w:asciiTheme="majorBidi" w:hAnsiTheme="majorBidi" w:cstheme="majorBidi"/>
                <w:bCs/>
                <w:color w:val="000000" w:themeColor="text1"/>
                <w:sz w:val="21"/>
                <w:szCs w:val="21"/>
              </w:rPr>
              <w:t xml:space="preserve"> </w:t>
            </w:r>
            <w:r w:rsidRPr="004202F1">
              <w:rPr>
                <w:rFonts w:asciiTheme="majorBidi" w:hAnsiTheme="majorBidi" w:cstheme="majorBidi"/>
                <w:b/>
                <w:color w:val="000000" w:themeColor="text1"/>
                <w:sz w:val="21"/>
                <w:szCs w:val="21"/>
              </w:rPr>
              <w:t>Simulation Gaps:</w:t>
            </w:r>
            <w:r w:rsidRPr="004202F1">
              <w:rPr>
                <w:rFonts w:asciiTheme="majorBidi" w:hAnsiTheme="majorBidi" w:cstheme="majorBidi"/>
                <w:bCs/>
                <w:color w:val="000000" w:themeColor="text1"/>
                <w:sz w:val="21"/>
                <w:szCs w:val="21"/>
              </w:rPr>
              <w:t xml:space="preserve"> Current research often lacks comprehensive simulation studies that compare and optimize various reactor configurations, such as fixed bed, multistage fluidized bed, moving bed, and structured reactors.</w:t>
            </w:r>
          </w:p>
          <w:p w14:paraId="7500ED6A" w14:textId="77777777" w:rsidR="00886B66" w:rsidRPr="004202F1" w:rsidRDefault="00886B66" w:rsidP="003664F5">
            <w:pPr>
              <w:spacing w:after="80" w:line="276" w:lineRule="auto"/>
              <w:jc w:val="both"/>
              <w:rPr>
                <w:rFonts w:asciiTheme="majorBidi" w:hAnsiTheme="majorBidi" w:cstheme="majorBidi"/>
                <w:bCs/>
                <w:color w:val="000000" w:themeColor="text1"/>
                <w:sz w:val="21"/>
                <w:szCs w:val="21"/>
              </w:rPr>
            </w:pPr>
            <w:r w:rsidRPr="004202F1">
              <w:rPr>
                <w:rFonts w:asciiTheme="majorBidi" w:hAnsiTheme="majorBidi" w:cstheme="majorBidi"/>
                <w:b/>
                <w:color w:val="000000" w:themeColor="text1"/>
                <w:sz w:val="21"/>
                <w:szCs w:val="21"/>
              </w:rPr>
              <w:t>3.</w:t>
            </w:r>
            <w:r w:rsidRPr="004202F1">
              <w:rPr>
                <w:rFonts w:asciiTheme="majorBidi" w:hAnsiTheme="majorBidi" w:cstheme="majorBidi"/>
                <w:bCs/>
                <w:color w:val="000000" w:themeColor="text1"/>
                <w:sz w:val="21"/>
                <w:szCs w:val="21"/>
              </w:rPr>
              <w:t xml:space="preserve"> </w:t>
            </w:r>
            <w:r w:rsidRPr="004202F1">
              <w:rPr>
                <w:rFonts w:asciiTheme="majorBidi" w:hAnsiTheme="majorBidi" w:cstheme="majorBidi"/>
                <w:b/>
                <w:color w:val="000000" w:themeColor="text1"/>
                <w:sz w:val="21"/>
                <w:szCs w:val="21"/>
              </w:rPr>
              <w:t>Heat Integration Challenges:</w:t>
            </w:r>
            <w:r w:rsidRPr="004202F1">
              <w:rPr>
                <w:rFonts w:asciiTheme="majorBidi" w:hAnsiTheme="majorBidi" w:cstheme="majorBidi"/>
                <w:bCs/>
                <w:color w:val="000000" w:themeColor="text1"/>
                <w:sz w:val="21"/>
                <w:szCs w:val="21"/>
              </w:rPr>
              <w:t xml:space="preserve"> Understanding the extent of heat recovery and its integration in different configurations is crucial for improving overall system efficiency but is currently underexplored.</w:t>
            </w:r>
          </w:p>
          <w:p w14:paraId="720D5774" w14:textId="1619274F" w:rsidR="008138C1" w:rsidRPr="00AF56C8" w:rsidRDefault="008138C1" w:rsidP="00886B66">
            <w:pPr>
              <w:spacing w:after="80"/>
              <w:jc w:val="both"/>
              <w:rPr>
                <w:rFonts w:asciiTheme="majorBidi" w:hAnsiTheme="majorBidi" w:cstheme="majorBidi"/>
                <w:bCs/>
                <w:color w:val="000000" w:themeColor="text1"/>
                <w:sz w:val="14"/>
                <w:szCs w:val="14"/>
              </w:rPr>
            </w:pPr>
          </w:p>
        </w:tc>
      </w:tr>
      <w:tr w:rsidR="00975764" w:rsidRPr="004202F1" w14:paraId="0D4D5029" w14:textId="77777777" w:rsidTr="00886B66">
        <w:tc>
          <w:tcPr>
            <w:tcW w:w="11790" w:type="dxa"/>
            <w:gridSpan w:val="2"/>
          </w:tcPr>
          <w:p w14:paraId="39FAF9C8" w14:textId="77777777" w:rsidR="00A477AA" w:rsidRPr="004202F1" w:rsidRDefault="00A477AA" w:rsidP="00886B66">
            <w:pPr>
              <w:spacing w:after="40"/>
              <w:jc w:val="both"/>
              <w:rPr>
                <w:rFonts w:asciiTheme="majorBidi" w:hAnsiTheme="majorBidi" w:cstheme="majorBidi"/>
                <w:b/>
                <w:color w:val="DDAF47"/>
                <w:sz w:val="21"/>
                <w:szCs w:val="21"/>
              </w:rPr>
            </w:pPr>
            <w:r w:rsidRPr="004202F1">
              <w:rPr>
                <w:rFonts w:asciiTheme="majorBidi" w:hAnsiTheme="majorBidi" w:cstheme="majorBidi"/>
                <w:b/>
                <w:color w:val="DDAF47"/>
                <w:sz w:val="21"/>
                <w:szCs w:val="21"/>
              </w:rPr>
              <w:t>Research Objectives</w:t>
            </w:r>
          </w:p>
          <w:p w14:paraId="6C4D5372" w14:textId="77777777" w:rsidR="00A477AA" w:rsidRPr="004202F1" w:rsidRDefault="00A477AA" w:rsidP="003664F5">
            <w:pPr>
              <w:spacing w:after="80" w:line="276" w:lineRule="auto"/>
              <w:jc w:val="both"/>
              <w:rPr>
                <w:rFonts w:asciiTheme="majorBidi" w:hAnsiTheme="majorBidi" w:cstheme="majorBidi"/>
                <w:bCs/>
                <w:color w:val="000000" w:themeColor="text1"/>
                <w:sz w:val="21"/>
                <w:szCs w:val="21"/>
              </w:rPr>
            </w:pPr>
            <w:r w:rsidRPr="004202F1">
              <w:rPr>
                <w:rFonts w:asciiTheme="majorBidi" w:hAnsiTheme="majorBidi" w:cstheme="majorBidi"/>
                <w:b/>
                <w:color w:val="000000" w:themeColor="text1"/>
                <w:sz w:val="21"/>
                <w:szCs w:val="21"/>
              </w:rPr>
              <w:t>1.</w:t>
            </w:r>
            <w:r w:rsidRPr="004202F1">
              <w:rPr>
                <w:rFonts w:asciiTheme="majorBidi" w:hAnsiTheme="majorBidi" w:cstheme="majorBidi"/>
                <w:bCs/>
                <w:color w:val="000000" w:themeColor="text1"/>
                <w:sz w:val="21"/>
                <w:szCs w:val="21"/>
              </w:rPr>
              <w:t xml:space="preserve"> </w:t>
            </w:r>
            <w:r w:rsidRPr="004202F1">
              <w:rPr>
                <w:rFonts w:asciiTheme="majorBidi" w:hAnsiTheme="majorBidi" w:cstheme="majorBidi"/>
                <w:b/>
                <w:color w:val="000000" w:themeColor="text1"/>
                <w:sz w:val="21"/>
                <w:szCs w:val="21"/>
              </w:rPr>
              <w:t>Simulation of Reactor Configurations:</w:t>
            </w:r>
            <w:r w:rsidRPr="004202F1">
              <w:rPr>
                <w:rFonts w:asciiTheme="majorBidi" w:hAnsiTheme="majorBidi" w:cstheme="majorBidi"/>
                <w:bCs/>
                <w:color w:val="000000" w:themeColor="text1"/>
                <w:sz w:val="21"/>
                <w:szCs w:val="21"/>
              </w:rPr>
              <w:t xml:space="preserve"> Develop detailed simulations for fixed bed, or (multistage fluidized bed, moving bed, and structured reactors), evaluating their performance under various operating conditions. (e.g., Aspen Plus, COMSOL Multiphysics, or MATLAB)</w:t>
            </w:r>
          </w:p>
          <w:p w14:paraId="73EBDC15" w14:textId="74B54288" w:rsidR="00A477AA" w:rsidRPr="004202F1" w:rsidRDefault="00A477AA" w:rsidP="003664F5">
            <w:pPr>
              <w:spacing w:after="80" w:line="276" w:lineRule="auto"/>
              <w:jc w:val="both"/>
              <w:rPr>
                <w:rFonts w:asciiTheme="majorBidi" w:hAnsiTheme="majorBidi" w:cstheme="majorBidi"/>
                <w:bCs/>
                <w:color w:val="000000" w:themeColor="text1"/>
                <w:sz w:val="21"/>
                <w:szCs w:val="21"/>
              </w:rPr>
            </w:pPr>
            <w:r w:rsidRPr="004202F1">
              <w:rPr>
                <w:rFonts w:asciiTheme="majorBidi" w:hAnsiTheme="majorBidi" w:cstheme="majorBidi"/>
                <w:b/>
                <w:color w:val="000000" w:themeColor="text1"/>
                <w:sz w:val="21"/>
                <w:szCs w:val="21"/>
              </w:rPr>
              <w:t>3.</w:t>
            </w:r>
            <w:r w:rsidRPr="004202F1">
              <w:rPr>
                <w:rFonts w:asciiTheme="majorBidi" w:hAnsiTheme="majorBidi" w:cstheme="majorBidi"/>
                <w:bCs/>
                <w:color w:val="000000" w:themeColor="text1"/>
                <w:sz w:val="21"/>
                <w:szCs w:val="21"/>
              </w:rPr>
              <w:t xml:space="preserve"> </w:t>
            </w:r>
            <w:r w:rsidRPr="004202F1">
              <w:rPr>
                <w:rFonts w:asciiTheme="majorBidi" w:hAnsiTheme="majorBidi" w:cstheme="majorBidi"/>
                <w:b/>
                <w:color w:val="000000" w:themeColor="text1"/>
                <w:sz w:val="21"/>
                <w:szCs w:val="21"/>
              </w:rPr>
              <w:t>Optimization of Reactor Designs:</w:t>
            </w:r>
            <w:r w:rsidRPr="004202F1">
              <w:rPr>
                <w:rFonts w:asciiTheme="majorBidi" w:hAnsiTheme="majorBidi" w:cstheme="majorBidi"/>
                <w:bCs/>
                <w:color w:val="000000" w:themeColor="text1"/>
                <w:sz w:val="21"/>
                <w:szCs w:val="21"/>
              </w:rPr>
              <w:t xml:space="preserve"> Apply optimization algorithms to refine the design and operation of the reactors, aiming to maximize CO₂ capture efficiency while minimizing energy consumption.</w:t>
            </w:r>
            <w:r w:rsidR="003A66EE" w:rsidRPr="004202F1">
              <w:rPr>
                <w:rFonts w:asciiTheme="majorBidi" w:hAnsiTheme="majorBidi" w:cstheme="majorBidi"/>
                <w:bCs/>
                <w:color w:val="000000" w:themeColor="text1"/>
                <w:sz w:val="21"/>
                <w:szCs w:val="21"/>
              </w:rPr>
              <w:t xml:space="preserve"> </w:t>
            </w:r>
            <w:proofErr w:type="gramStart"/>
            <w:r w:rsidRPr="004202F1">
              <w:rPr>
                <w:rFonts w:asciiTheme="majorBidi" w:hAnsiTheme="majorBidi" w:cstheme="majorBidi"/>
                <w:bCs/>
                <w:color w:val="000000" w:themeColor="text1"/>
                <w:sz w:val="21"/>
                <w:szCs w:val="21"/>
              </w:rPr>
              <w:t>(</w:t>
            </w:r>
            <w:r w:rsidRPr="004202F1">
              <w:rPr>
                <w:rFonts w:asciiTheme="majorBidi" w:hAnsiTheme="majorBidi" w:cstheme="majorBidi"/>
                <w:color w:val="000000" w:themeColor="text1"/>
                <w:sz w:val="21"/>
                <w:szCs w:val="21"/>
              </w:rPr>
              <w:t xml:space="preserve"> </w:t>
            </w:r>
            <w:r w:rsidRPr="004202F1">
              <w:rPr>
                <w:rFonts w:asciiTheme="majorBidi" w:hAnsiTheme="majorBidi" w:cstheme="majorBidi"/>
                <w:bCs/>
                <w:color w:val="000000" w:themeColor="text1"/>
                <w:sz w:val="21"/>
                <w:szCs w:val="21"/>
              </w:rPr>
              <w:t>genetic</w:t>
            </w:r>
            <w:proofErr w:type="gramEnd"/>
            <w:r w:rsidRPr="004202F1">
              <w:rPr>
                <w:rFonts w:asciiTheme="majorBidi" w:hAnsiTheme="majorBidi" w:cstheme="majorBidi"/>
                <w:bCs/>
                <w:color w:val="000000" w:themeColor="text1"/>
                <w:sz w:val="21"/>
                <w:szCs w:val="21"/>
              </w:rPr>
              <w:t xml:space="preserve"> algorithms, particle swarm optimization, gradient-based methods)</w:t>
            </w:r>
          </w:p>
          <w:p w14:paraId="76B74EA9" w14:textId="77777777" w:rsidR="003664F5" w:rsidRDefault="00C11067" w:rsidP="003664F5">
            <w:pPr>
              <w:spacing w:after="80" w:line="276" w:lineRule="auto"/>
              <w:jc w:val="both"/>
              <w:rPr>
                <w:rFonts w:asciiTheme="majorBidi" w:hAnsiTheme="majorBidi" w:cstheme="majorBidi"/>
                <w:bCs/>
                <w:color w:val="000000" w:themeColor="text1"/>
                <w:sz w:val="21"/>
                <w:szCs w:val="21"/>
              </w:rPr>
            </w:pPr>
            <w:r w:rsidRPr="004202F1">
              <w:rPr>
                <w:rFonts w:asciiTheme="majorBidi" w:hAnsiTheme="majorBidi" w:cstheme="majorBidi"/>
                <w:b/>
                <w:color w:val="000000" w:themeColor="text1"/>
                <w:sz w:val="21"/>
                <w:szCs w:val="21"/>
              </w:rPr>
              <w:t>3</w:t>
            </w:r>
            <w:r w:rsidR="00A477AA" w:rsidRPr="004202F1">
              <w:rPr>
                <w:rFonts w:asciiTheme="majorBidi" w:hAnsiTheme="majorBidi" w:cstheme="majorBidi"/>
                <w:b/>
                <w:color w:val="000000" w:themeColor="text1"/>
                <w:sz w:val="21"/>
                <w:szCs w:val="21"/>
              </w:rPr>
              <w:t>.</w:t>
            </w:r>
            <w:r w:rsidR="00A477AA" w:rsidRPr="004202F1">
              <w:rPr>
                <w:rFonts w:asciiTheme="majorBidi" w:hAnsiTheme="majorBidi" w:cstheme="majorBidi"/>
                <w:bCs/>
                <w:color w:val="000000" w:themeColor="text1"/>
                <w:sz w:val="21"/>
                <w:szCs w:val="21"/>
              </w:rPr>
              <w:t xml:space="preserve"> </w:t>
            </w:r>
            <w:r w:rsidR="00A477AA" w:rsidRPr="004202F1">
              <w:rPr>
                <w:rFonts w:asciiTheme="majorBidi" w:hAnsiTheme="majorBidi" w:cstheme="majorBidi"/>
                <w:b/>
                <w:color w:val="000000" w:themeColor="text1"/>
                <w:sz w:val="21"/>
                <w:szCs w:val="21"/>
              </w:rPr>
              <w:t>Validation and Sensitivity Analysis:</w:t>
            </w:r>
            <w:r w:rsidR="00A477AA" w:rsidRPr="004202F1">
              <w:rPr>
                <w:rFonts w:asciiTheme="majorBidi" w:hAnsiTheme="majorBidi" w:cstheme="majorBidi"/>
                <w:bCs/>
                <w:color w:val="000000" w:themeColor="text1"/>
                <w:sz w:val="21"/>
                <w:szCs w:val="21"/>
              </w:rPr>
              <w:t xml:space="preserve"> Validate simulation results using experimental data from literature or pilot studies and conduct sensitivity analysis to identify key parameters influencing system performance.</w:t>
            </w:r>
          </w:p>
          <w:p w14:paraId="1101CE20" w14:textId="677CF8EB" w:rsidR="00AF56C8" w:rsidRPr="00AF56C8" w:rsidRDefault="00AF56C8" w:rsidP="003664F5">
            <w:pPr>
              <w:spacing w:after="80" w:line="276" w:lineRule="auto"/>
              <w:jc w:val="both"/>
              <w:rPr>
                <w:rFonts w:asciiTheme="majorBidi" w:hAnsiTheme="majorBidi" w:cstheme="majorBidi"/>
                <w:bCs/>
                <w:color w:val="000000" w:themeColor="text1"/>
                <w:sz w:val="14"/>
                <w:szCs w:val="14"/>
              </w:rPr>
            </w:pPr>
          </w:p>
        </w:tc>
      </w:tr>
      <w:tr w:rsidR="00975764" w:rsidRPr="004202F1" w14:paraId="5D8F00C9" w14:textId="77777777" w:rsidTr="00886B66">
        <w:trPr>
          <w:trHeight w:val="431"/>
        </w:trPr>
        <w:tc>
          <w:tcPr>
            <w:tcW w:w="11790" w:type="dxa"/>
            <w:gridSpan w:val="2"/>
          </w:tcPr>
          <w:p w14:paraId="72CD3E60" w14:textId="46DEE482" w:rsidR="003664F5" w:rsidRPr="004202F1" w:rsidRDefault="00A477AA" w:rsidP="003664F5">
            <w:pPr>
              <w:spacing w:after="40"/>
              <w:jc w:val="both"/>
              <w:rPr>
                <w:rFonts w:asciiTheme="majorBidi" w:hAnsiTheme="majorBidi" w:cstheme="majorBidi"/>
                <w:b/>
                <w:bCs/>
                <w:color w:val="DDAF47"/>
                <w:sz w:val="21"/>
                <w:szCs w:val="21"/>
              </w:rPr>
            </w:pPr>
            <w:r w:rsidRPr="004202F1">
              <w:rPr>
                <w:rFonts w:asciiTheme="majorBidi" w:hAnsiTheme="majorBidi" w:cstheme="majorBidi"/>
                <w:b/>
                <w:bCs/>
                <w:color w:val="DDAF47"/>
                <w:sz w:val="21"/>
                <w:szCs w:val="21"/>
              </w:rPr>
              <w:t xml:space="preserve">Your background </w:t>
            </w:r>
          </w:p>
          <w:p w14:paraId="09413040" w14:textId="451286E1" w:rsidR="00A477AA" w:rsidRPr="004202F1" w:rsidRDefault="00A477AA" w:rsidP="00A477AA">
            <w:pPr>
              <w:jc w:val="both"/>
              <w:rPr>
                <w:rFonts w:asciiTheme="majorBidi" w:hAnsiTheme="majorBidi" w:cstheme="majorBidi"/>
                <w:color w:val="000000" w:themeColor="text1"/>
                <w:sz w:val="21"/>
                <w:szCs w:val="21"/>
              </w:rPr>
            </w:pPr>
            <w:r w:rsidRPr="004202F1">
              <w:rPr>
                <w:rFonts w:asciiTheme="majorBidi" w:hAnsiTheme="majorBidi" w:cstheme="majorBidi"/>
                <w:color w:val="000000" w:themeColor="text1"/>
                <w:sz w:val="21"/>
                <w:szCs w:val="21"/>
              </w:rPr>
              <w:t xml:space="preserve">We are looking for excellent master students with a Mechanical Engineering or Sustainable Energy Technology background with a willingness to learn </w:t>
            </w:r>
            <w:r w:rsidRPr="004202F1">
              <w:rPr>
                <w:rFonts w:asciiTheme="majorBidi" w:hAnsiTheme="majorBidi" w:cstheme="majorBidi"/>
                <w:bCs/>
                <w:color w:val="000000" w:themeColor="text1"/>
                <w:sz w:val="21"/>
                <w:szCs w:val="21"/>
              </w:rPr>
              <w:t>COMSOL Multiphysics</w:t>
            </w:r>
            <w:r w:rsidRPr="004202F1">
              <w:rPr>
                <w:rFonts w:asciiTheme="majorBidi" w:hAnsiTheme="majorBidi" w:cstheme="majorBidi"/>
                <w:color w:val="000000" w:themeColor="text1"/>
                <w:sz w:val="21"/>
                <w:szCs w:val="21"/>
              </w:rPr>
              <w:t>/</w:t>
            </w:r>
            <w:proofErr w:type="spellStart"/>
            <w:r w:rsidRPr="004202F1">
              <w:rPr>
                <w:rFonts w:asciiTheme="majorBidi" w:hAnsiTheme="majorBidi" w:cstheme="majorBidi"/>
                <w:color w:val="000000" w:themeColor="text1"/>
                <w:sz w:val="21"/>
                <w:szCs w:val="21"/>
              </w:rPr>
              <w:t>Matlab</w:t>
            </w:r>
            <w:proofErr w:type="spellEnd"/>
            <w:r w:rsidRPr="004202F1">
              <w:rPr>
                <w:rFonts w:asciiTheme="majorBidi" w:hAnsiTheme="majorBidi" w:cstheme="majorBidi"/>
                <w:color w:val="000000" w:themeColor="text1"/>
                <w:sz w:val="21"/>
                <w:szCs w:val="21"/>
              </w:rPr>
              <w:t>.</w:t>
            </w:r>
          </w:p>
          <w:p w14:paraId="779300B4" w14:textId="1CF11CB0" w:rsidR="00886B66" w:rsidRPr="00AF56C8" w:rsidRDefault="00886B66" w:rsidP="00A477AA">
            <w:pPr>
              <w:jc w:val="both"/>
              <w:rPr>
                <w:rFonts w:asciiTheme="majorBidi" w:hAnsiTheme="majorBidi" w:cstheme="majorBidi"/>
                <w:color w:val="000000" w:themeColor="text1"/>
                <w:sz w:val="24"/>
                <w:szCs w:val="24"/>
              </w:rPr>
            </w:pPr>
          </w:p>
        </w:tc>
      </w:tr>
      <w:tr w:rsidR="00A477AA" w:rsidRPr="004202F1" w14:paraId="0F720756" w14:textId="77777777" w:rsidTr="00C11067">
        <w:trPr>
          <w:trHeight w:val="477"/>
        </w:trPr>
        <w:tc>
          <w:tcPr>
            <w:tcW w:w="11790" w:type="dxa"/>
            <w:gridSpan w:val="2"/>
          </w:tcPr>
          <w:p w14:paraId="516627A8" w14:textId="570C2E6C" w:rsidR="00975764" w:rsidRPr="004202F1" w:rsidRDefault="00A477AA" w:rsidP="00975764">
            <w:pPr>
              <w:spacing w:after="40"/>
              <w:rPr>
                <w:rFonts w:asciiTheme="majorBidi" w:hAnsiTheme="majorBidi" w:cstheme="majorBidi"/>
                <w:color w:val="DDAF47"/>
                <w:sz w:val="21"/>
                <w:szCs w:val="21"/>
              </w:rPr>
            </w:pPr>
            <w:r w:rsidRPr="004202F1">
              <w:rPr>
                <w:rFonts w:asciiTheme="majorBidi" w:hAnsiTheme="majorBidi" w:cstheme="majorBidi"/>
                <w:b/>
                <w:color w:val="DDAF47"/>
                <w:sz w:val="21"/>
                <w:szCs w:val="21"/>
              </w:rPr>
              <w:t>Contact</w:t>
            </w:r>
            <w:r w:rsidR="00886B66" w:rsidRPr="004202F1">
              <w:rPr>
                <w:rFonts w:asciiTheme="majorBidi" w:hAnsiTheme="majorBidi" w:cstheme="majorBidi"/>
                <w:color w:val="DDAF47"/>
                <w:sz w:val="21"/>
                <w:szCs w:val="21"/>
              </w:rPr>
              <w:t xml:space="preserve"> </w:t>
            </w:r>
          </w:p>
          <w:p w14:paraId="530B7853" w14:textId="786C645F" w:rsidR="00A477AA" w:rsidRPr="004202F1" w:rsidRDefault="00A477AA" w:rsidP="00A477AA">
            <w:pPr>
              <w:rPr>
                <w:rFonts w:asciiTheme="majorBidi" w:hAnsiTheme="majorBidi" w:cstheme="majorBidi"/>
                <w:color w:val="000000" w:themeColor="text1"/>
                <w:sz w:val="21"/>
                <w:szCs w:val="21"/>
              </w:rPr>
            </w:pPr>
            <w:r w:rsidRPr="004202F1">
              <w:rPr>
                <w:rFonts w:asciiTheme="majorBidi" w:hAnsiTheme="majorBidi" w:cstheme="majorBidi"/>
                <w:color w:val="000000" w:themeColor="text1"/>
                <w:sz w:val="21"/>
                <w:szCs w:val="21"/>
              </w:rPr>
              <w:t>Dr. ir</w:t>
            </w:r>
            <w:proofErr w:type="spellStart"/>
            <w:r w:rsidRPr="004202F1">
              <w:rPr>
                <w:rFonts w:asciiTheme="majorBidi" w:hAnsiTheme="majorBidi" w:cstheme="majorBidi"/>
                <w:color w:val="000000" w:themeColor="text1"/>
                <w:sz w:val="21"/>
                <w:szCs w:val="21"/>
              </w:rPr>
              <w:t>.</w:t>
            </w:r>
            <w:proofErr w:type="spellEnd"/>
            <w:r w:rsidRPr="004202F1">
              <w:rPr>
                <w:rFonts w:asciiTheme="majorBidi" w:hAnsiTheme="majorBidi" w:cstheme="majorBidi"/>
                <w:color w:val="000000" w:themeColor="text1"/>
                <w:sz w:val="21"/>
                <w:szCs w:val="21"/>
              </w:rPr>
              <w:t xml:space="preserve"> A.K. Singh (</w:t>
            </w:r>
            <w:r w:rsidR="001073AC" w:rsidRPr="004202F1">
              <w:rPr>
                <w:rFonts w:asciiTheme="majorBidi" w:hAnsiTheme="majorBidi" w:cstheme="majorBidi"/>
                <w:color w:val="000000" w:themeColor="text1"/>
                <w:sz w:val="21"/>
                <w:szCs w:val="21"/>
              </w:rPr>
              <w:t>a.k.singh@utwente.nl</w:t>
            </w:r>
            <w:r w:rsidRPr="004202F1">
              <w:rPr>
                <w:rFonts w:asciiTheme="majorBidi" w:hAnsiTheme="majorBidi" w:cstheme="majorBidi"/>
                <w:color w:val="000000" w:themeColor="text1"/>
                <w:sz w:val="21"/>
                <w:szCs w:val="21"/>
              </w:rPr>
              <w:t xml:space="preserve">) </w:t>
            </w:r>
          </w:p>
          <w:p w14:paraId="034BD689" w14:textId="019EAFD0" w:rsidR="00C11067" w:rsidRPr="004202F1" w:rsidRDefault="00C11067" w:rsidP="00A477AA">
            <w:pPr>
              <w:rPr>
                <w:rFonts w:asciiTheme="majorBidi" w:hAnsiTheme="majorBidi" w:cstheme="majorBidi"/>
                <w:color w:val="000000" w:themeColor="text1"/>
                <w:sz w:val="21"/>
                <w:szCs w:val="21"/>
              </w:rPr>
            </w:pPr>
            <w:r w:rsidRPr="004202F1">
              <w:rPr>
                <w:rFonts w:asciiTheme="majorBidi" w:hAnsiTheme="majorBidi" w:cstheme="majorBidi"/>
                <w:color w:val="000000" w:themeColor="text1"/>
                <w:sz w:val="21"/>
                <w:szCs w:val="21"/>
              </w:rPr>
              <w:t>Dr. Abolfazl Nematpourkeshteli (</w:t>
            </w:r>
            <w:r w:rsidRPr="004202F1">
              <w:rPr>
                <w:rFonts w:asciiTheme="majorBidi" w:hAnsiTheme="majorBidi" w:cstheme="majorBidi"/>
                <w:color w:val="000000" w:themeColor="text1"/>
                <w:sz w:val="21"/>
                <w:szCs w:val="21"/>
              </w:rPr>
              <w:t>a.nematpourkeshteli@utwente.nl)</w:t>
            </w:r>
          </w:p>
        </w:tc>
      </w:tr>
    </w:tbl>
    <w:p w14:paraId="37BD154F" w14:textId="03E171C7" w:rsidR="00BC10BE" w:rsidRPr="004202F1" w:rsidRDefault="00BC10BE" w:rsidP="005D7866">
      <w:pPr>
        <w:spacing w:line="276" w:lineRule="auto"/>
        <w:jc w:val="both"/>
        <w:rPr>
          <w:rFonts w:asciiTheme="majorBidi" w:hAnsiTheme="majorBidi" w:cstheme="majorBidi"/>
          <w:color w:val="000000" w:themeColor="text1"/>
          <w:sz w:val="21"/>
          <w:szCs w:val="21"/>
        </w:rPr>
      </w:pPr>
    </w:p>
    <w:sectPr w:rsidR="00BC10BE" w:rsidRPr="004202F1" w:rsidSect="00886B66">
      <w:headerReference w:type="default" r:id="rId9"/>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C64EE" w14:textId="77777777" w:rsidR="00F95705" w:rsidRDefault="00F95705" w:rsidP="00483A5C">
      <w:pPr>
        <w:spacing w:after="0" w:line="240" w:lineRule="auto"/>
      </w:pPr>
      <w:r>
        <w:separator/>
      </w:r>
    </w:p>
  </w:endnote>
  <w:endnote w:type="continuationSeparator" w:id="0">
    <w:p w14:paraId="01F7FA0B" w14:textId="77777777" w:rsidR="00F95705" w:rsidRDefault="00F95705" w:rsidP="00483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7E787" w14:textId="77777777" w:rsidR="00F95705" w:rsidRDefault="00F95705" w:rsidP="00483A5C">
      <w:pPr>
        <w:spacing w:after="0" w:line="240" w:lineRule="auto"/>
      </w:pPr>
      <w:r>
        <w:separator/>
      </w:r>
    </w:p>
  </w:footnote>
  <w:footnote w:type="continuationSeparator" w:id="0">
    <w:p w14:paraId="332416A7" w14:textId="77777777" w:rsidR="00F95705" w:rsidRDefault="00F95705" w:rsidP="00483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5CEA7" w14:textId="1B9B77ED" w:rsidR="00BC10BE" w:rsidRDefault="00483A5C" w:rsidP="00886B66">
    <w:pPr>
      <w:pStyle w:val="Header"/>
      <w:rPr>
        <w:rFonts w:ascii="Times New Roman" w:hAnsi="Times New Roman" w:cs="Times New Roman"/>
        <w:b/>
        <w:sz w:val="24"/>
        <w:szCs w:val="24"/>
      </w:rPr>
    </w:pPr>
    <w:r w:rsidRPr="00483A5C">
      <w:rPr>
        <w:rFonts w:ascii="Times New Roman" w:hAnsi="Times New Roman" w:cs="Times New Roman"/>
        <w:b/>
        <w:sz w:val="24"/>
        <w:szCs w:val="24"/>
      </w:rPr>
      <w:t>M.Sc. Assignment</w:t>
    </w:r>
    <w:r w:rsidR="00886B66">
      <w:rPr>
        <w:rFonts w:ascii="Times New Roman" w:hAnsi="Times New Roman" w:cs="Times New Roman"/>
        <w:b/>
        <w:sz w:val="24"/>
        <w:szCs w:val="24"/>
      </w:rPr>
      <w:t xml:space="preserve">                                                                                                                              </w:t>
    </w:r>
    <w:r w:rsidR="00886B66" w:rsidRPr="00483A5C">
      <w:rPr>
        <w:rFonts w:ascii="Times New Roman" w:hAnsi="Times New Roman" w:cs="Times New Roman"/>
        <w:b/>
        <w:sz w:val="24"/>
        <w:szCs w:val="24"/>
      </w:rPr>
      <w:t>Thermal Engineering</w:t>
    </w:r>
    <w:r w:rsidRPr="00483A5C">
      <w:rPr>
        <w:rFonts w:ascii="Times New Roman" w:hAnsi="Times New Roman" w:cs="Times New Roman"/>
        <w:b/>
        <w:sz w:val="24"/>
        <w:szCs w:val="24"/>
      </w:rPr>
      <w:t xml:space="preserve"> </w:t>
    </w:r>
    <w:r w:rsidR="00886B66">
      <w:rPr>
        <w:rFonts w:ascii="Times New Roman" w:hAnsi="Times New Roman" w:cs="Times New Roman"/>
        <w:b/>
        <w:sz w:val="24"/>
        <w:szCs w:val="24"/>
      </w:rPr>
      <w:t xml:space="preserve">                                              </w:t>
    </w:r>
    <w:r w:rsidRPr="00483A5C">
      <w:rPr>
        <w:rFonts w:ascii="Times New Roman" w:hAnsi="Times New Roman" w:cs="Times New Roman"/>
        <w:b/>
        <w:sz w:val="24"/>
        <w:szCs w:val="24"/>
      </w:rPr>
      <w:tab/>
    </w:r>
    <w:r w:rsidRPr="00483A5C">
      <w:rPr>
        <w:rFonts w:ascii="Times New Roman" w:hAnsi="Times New Roman" w:cs="Times New Roman"/>
        <w:b/>
        <w:sz w:val="24"/>
        <w:szCs w:val="24"/>
      </w:rPr>
      <w:tab/>
    </w:r>
    <w:r w:rsidR="00886B66">
      <w:rPr>
        <w:rFonts w:ascii="Times New Roman" w:hAnsi="Times New Roman" w:cs="Times New Roman"/>
        <w:b/>
        <w:sz w:val="24"/>
        <w:szCs w:val="24"/>
      </w:rPr>
      <w:t xml:space="preserve">                </w:t>
    </w:r>
  </w:p>
  <w:p w14:paraId="6852EB65" w14:textId="6E3F4B08" w:rsidR="00483A5C" w:rsidRPr="00350CDF" w:rsidRDefault="00DE0F05" w:rsidP="00DE0F05">
    <w:pPr>
      <w:jc w:val="center"/>
      <w:rPr>
        <w:color w:val="DDAF47"/>
      </w:rPr>
    </w:pPr>
    <w:r w:rsidRPr="00350CDF">
      <w:rPr>
        <w:rFonts w:ascii="Times New Roman" w:hAnsi="Times New Roman" w:cs="Times New Roman"/>
        <w:b/>
        <w:color w:val="DDAF47"/>
        <w:sz w:val="32"/>
        <w:szCs w:val="32"/>
      </w:rPr>
      <w:t>Simulation and Optimization of Reactor Configurations for Enhanced CO₂ Capture Efficiency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ztzSxtLQ0tjA1tjBT0lEKTi0uzszPAykwrQUAInRr1ywAAAA="/>
  </w:docVars>
  <w:rsids>
    <w:rsidRoot w:val="00B26834"/>
    <w:rsid w:val="00021F3E"/>
    <w:rsid w:val="00022115"/>
    <w:rsid w:val="00055F1F"/>
    <w:rsid w:val="00090779"/>
    <w:rsid w:val="001073AC"/>
    <w:rsid w:val="001646BE"/>
    <w:rsid w:val="00190480"/>
    <w:rsid w:val="001A301F"/>
    <w:rsid w:val="001A444D"/>
    <w:rsid w:val="001E07C0"/>
    <w:rsid w:val="00225D61"/>
    <w:rsid w:val="00246506"/>
    <w:rsid w:val="002478C5"/>
    <w:rsid w:val="002819D3"/>
    <w:rsid w:val="00292475"/>
    <w:rsid w:val="002D74E8"/>
    <w:rsid w:val="002E393C"/>
    <w:rsid w:val="002E7FE4"/>
    <w:rsid w:val="003447CE"/>
    <w:rsid w:val="00350CDF"/>
    <w:rsid w:val="003571FF"/>
    <w:rsid w:val="003603D5"/>
    <w:rsid w:val="003664F5"/>
    <w:rsid w:val="003A66EE"/>
    <w:rsid w:val="003B0AE9"/>
    <w:rsid w:val="004202F1"/>
    <w:rsid w:val="00467796"/>
    <w:rsid w:val="004751F4"/>
    <w:rsid w:val="00483A5C"/>
    <w:rsid w:val="00494471"/>
    <w:rsid w:val="004B50FE"/>
    <w:rsid w:val="004C2205"/>
    <w:rsid w:val="004E2B3E"/>
    <w:rsid w:val="00520240"/>
    <w:rsid w:val="005236F4"/>
    <w:rsid w:val="0055206D"/>
    <w:rsid w:val="00553D20"/>
    <w:rsid w:val="005D7866"/>
    <w:rsid w:val="00604E53"/>
    <w:rsid w:val="0061274A"/>
    <w:rsid w:val="006B68AF"/>
    <w:rsid w:val="007E42CA"/>
    <w:rsid w:val="008138C1"/>
    <w:rsid w:val="00843B55"/>
    <w:rsid w:val="00886B66"/>
    <w:rsid w:val="00896738"/>
    <w:rsid w:val="00975764"/>
    <w:rsid w:val="009B0E8C"/>
    <w:rsid w:val="009B4B73"/>
    <w:rsid w:val="009B749D"/>
    <w:rsid w:val="009F1A6B"/>
    <w:rsid w:val="00A01143"/>
    <w:rsid w:val="00A14FD2"/>
    <w:rsid w:val="00A477AA"/>
    <w:rsid w:val="00A9199D"/>
    <w:rsid w:val="00AA5600"/>
    <w:rsid w:val="00AB4178"/>
    <w:rsid w:val="00AF56C8"/>
    <w:rsid w:val="00B26834"/>
    <w:rsid w:val="00B97C30"/>
    <w:rsid w:val="00BB0802"/>
    <w:rsid w:val="00BC10BE"/>
    <w:rsid w:val="00BE683D"/>
    <w:rsid w:val="00C11067"/>
    <w:rsid w:val="00CB664B"/>
    <w:rsid w:val="00CD4AE2"/>
    <w:rsid w:val="00D16F2D"/>
    <w:rsid w:val="00D514FF"/>
    <w:rsid w:val="00D526B2"/>
    <w:rsid w:val="00D7415F"/>
    <w:rsid w:val="00DE0F05"/>
    <w:rsid w:val="00E02B63"/>
    <w:rsid w:val="00E05C58"/>
    <w:rsid w:val="00E76A18"/>
    <w:rsid w:val="00E813C4"/>
    <w:rsid w:val="00EC35BC"/>
    <w:rsid w:val="00F27F1F"/>
    <w:rsid w:val="00F64F6D"/>
    <w:rsid w:val="00F957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AE843"/>
  <w15:chartTrackingRefBased/>
  <w15:docId w15:val="{60500392-FF08-4D46-A354-EE270078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477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A5C"/>
  </w:style>
  <w:style w:type="paragraph" w:styleId="Footer">
    <w:name w:val="footer"/>
    <w:basedOn w:val="Normal"/>
    <w:link w:val="FooterChar"/>
    <w:uiPriority w:val="99"/>
    <w:unhideWhenUsed/>
    <w:rsid w:val="00483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A5C"/>
  </w:style>
  <w:style w:type="character" w:styleId="Hyperlink">
    <w:name w:val="Hyperlink"/>
    <w:basedOn w:val="DefaultParagraphFont"/>
    <w:uiPriority w:val="99"/>
    <w:unhideWhenUsed/>
    <w:rsid w:val="00246506"/>
    <w:rPr>
      <w:color w:val="0563C1" w:themeColor="hyperlink"/>
      <w:u w:val="single"/>
    </w:rPr>
  </w:style>
  <w:style w:type="paragraph" w:styleId="BalloonText">
    <w:name w:val="Balloon Text"/>
    <w:basedOn w:val="Normal"/>
    <w:link w:val="BalloonTextChar"/>
    <w:uiPriority w:val="99"/>
    <w:semiHidden/>
    <w:unhideWhenUsed/>
    <w:rsid w:val="00BC10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0BE"/>
    <w:rPr>
      <w:rFonts w:ascii="Segoe UI" w:hAnsi="Segoe UI" w:cs="Segoe UI"/>
      <w:sz w:val="18"/>
      <w:szCs w:val="18"/>
    </w:rPr>
  </w:style>
  <w:style w:type="paragraph" w:styleId="Caption">
    <w:name w:val="caption"/>
    <w:basedOn w:val="Normal"/>
    <w:next w:val="Normal"/>
    <w:uiPriority w:val="35"/>
    <w:semiHidden/>
    <w:unhideWhenUsed/>
    <w:qFormat/>
    <w:rsid w:val="007E42CA"/>
    <w:pPr>
      <w:spacing w:after="200" w:line="240" w:lineRule="auto"/>
    </w:pPr>
    <w:rPr>
      <w:i/>
      <w:iCs/>
      <w:color w:val="44546A" w:themeColor="text2"/>
      <w:sz w:val="18"/>
      <w:szCs w:val="18"/>
    </w:rPr>
  </w:style>
  <w:style w:type="table" w:styleId="TableGrid">
    <w:name w:val="Table Grid"/>
    <w:basedOn w:val="TableNormal"/>
    <w:uiPriority w:val="39"/>
    <w:rsid w:val="00A47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477AA"/>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107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80910">
      <w:bodyDiv w:val="1"/>
      <w:marLeft w:val="0"/>
      <w:marRight w:val="0"/>
      <w:marTop w:val="0"/>
      <w:marBottom w:val="0"/>
      <w:divBdr>
        <w:top w:val="none" w:sz="0" w:space="0" w:color="auto"/>
        <w:left w:val="none" w:sz="0" w:space="0" w:color="auto"/>
        <w:bottom w:val="none" w:sz="0" w:space="0" w:color="auto"/>
        <w:right w:val="none" w:sz="0" w:space="0" w:color="auto"/>
      </w:divBdr>
    </w:div>
    <w:div w:id="187395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30FF974F2E3E449D165D53437AB1AE" ma:contentTypeVersion="4" ma:contentTypeDescription="Create a new document." ma:contentTypeScope="" ma:versionID="d87ede184e655bc6a63c983863fffe3d">
  <xsd:schema xmlns:xsd="http://www.w3.org/2001/XMLSchema" xmlns:xs="http://www.w3.org/2001/XMLSchema" xmlns:p="http://schemas.microsoft.com/office/2006/metadata/properties" xmlns:ns2="1e1b2907-8d29-49b4-ba0b-6999c1995e54" targetNamespace="http://schemas.microsoft.com/office/2006/metadata/properties" ma:root="true" ma:fieldsID="991edf8ce5bd4e547698f8dd3b0bcf96" ns2:_="">
    <xsd:import namespace="1e1b2907-8d29-49b4-ba0b-6999c1995e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b2907-8d29-49b4-ba0b-6999c1995e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01B482-03D8-438E-ACC3-CA74A3677729}">
  <ds:schemaRefs>
    <ds:schemaRef ds:uri="http://schemas.openxmlformats.org/officeDocument/2006/bibliography"/>
  </ds:schemaRefs>
</ds:datastoreItem>
</file>

<file path=customXml/itemProps2.xml><?xml version="1.0" encoding="utf-8"?>
<ds:datastoreItem xmlns:ds="http://schemas.openxmlformats.org/officeDocument/2006/customXml" ds:itemID="{D52A28CC-DC21-4904-AAEC-32569DBC0D72}"/>
</file>

<file path=customXml/itemProps3.xml><?xml version="1.0" encoding="utf-8"?>
<ds:datastoreItem xmlns:ds="http://schemas.openxmlformats.org/officeDocument/2006/customXml" ds:itemID="{A6D51E51-F099-4357-8C05-E99DA0837325}"/>
</file>

<file path=docProps/app.xml><?xml version="1.0" encoding="utf-8"?>
<Properties xmlns="http://schemas.openxmlformats.org/officeDocument/2006/extended-properties" xmlns:vt="http://schemas.openxmlformats.org/officeDocument/2006/docPropsVTypes">
  <Template>Normal</Template>
  <TotalTime>14</TotalTime>
  <Pages>1</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hello.k.abhishek@gmail.com</dc:creator>
  <cp:keywords/>
  <dc:description/>
  <cp:lastModifiedBy>Nematpourkeshteli, Abolfazl (UT-ET)</cp:lastModifiedBy>
  <cp:revision>26</cp:revision>
  <cp:lastPrinted>2019-08-21T07:41:00Z</cp:lastPrinted>
  <dcterms:created xsi:type="dcterms:W3CDTF">2024-09-15T12:07:00Z</dcterms:created>
  <dcterms:modified xsi:type="dcterms:W3CDTF">2024-09-29T08:46:00Z</dcterms:modified>
</cp:coreProperties>
</file>